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D3FA" w14:textId="77777777" w:rsidR="007A5E0D" w:rsidRDefault="007A5E0D">
      <w:pPr>
        <w:pBdr>
          <w:top w:val="nil"/>
          <w:left w:val="nil"/>
          <w:bottom w:val="nil"/>
          <w:right w:val="nil"/>
          <w:between w:val="nil"/>
        </w:pBdr>
        <w:jc w:val="center"/>
        <w:rPr>
          <w:b/>
        </w:rPr>
      </w:pPr>
    </w:p>
    <w:p w14:paraId="1412FD5B" w14:textId="77777777" w:rsidR="007A5E0D" w:rsidRDefault="00034E9F">
      <w:pPr>
        <w:pBdr>
          <w:top w:val="nil"/>
          <w:left w:val="nil"/>
          <w:bottom w:val="nil"/>
          <w:right w:val="nil"/>
          <w:between w:val="nil"/>
        </w:pBdr>
        <w:jc w:val="center"/>
        <w:rPr>
          <w:b/>
        </w:rPr>
      </w:pPr>
      <w:r>
        <w:rPr>
          <w:b/>
        </w:rPr>
        <w:t>KOHALIKU OMAALGATUSE PROGRAMMI</w:t>
      </w:r>
    </w:p>
    <w:p w14:paraId="378E563D" w14:textId="77777777" w:rsidR="007A5E0D" w:rsidRDefault="00034E9F">
      <w:pPr>
        <w:pBdr>
          <w:top w:val="nil"/>
          <w:left w:val="nil"/>
          <w:bottom w:val="nil"/>
          <w:right w:val="nil"/>
          <w:between w:val="nil"/>
        </w:pBdr>
        <w:jc w:val="center"/>
        <w:rPr>
          <w:color w:val="FF0000"/>
        </w:rPr>
      </w:pPr>
      <w:r>
        <w:rPr>
          <w:b/>
        </w:rPr>
        <w:t>Infopäevade küsimused-vastused</w:t>
      </w:r>
      <w:r>
        <w:rPr>
          <w:b/>
        </w:rPr>
        <w:br/>
      </w:r>
      <w:r>
        <w:rPr>
          <w:b/>
        </w:rPr>
        <w:br/>
      </w:r>
      <w:r>
        <w:rPr>
          <w:color w:val="FF0000"/>
        </w:rPr>
        <w:t xml:space="preserve">NB! Siia on koondatud mitmete </w:t>
      </w:r>
      <w:r>
        <w:rPr>
          <w:b/>
          <w:color w:val="FF0000"/>
        </w:rPr>
        <w:t>varasemate voorude</w:t>
      </w:r>
      <w:r>
        <w:rPr>
          <w:color w:val="FF0000"/>
        </w:rPr>
        <w:t xml:space="preserve"> küsimused,</w:t>
      </w:r>
    </w:p>
    <w:p w14:paraId="6A8F3541" w14:textId="77777777" w:rsidR="007A5E0D" w:rsidRDefault="00034E9F">
      <w:pPr>
        <w:pBdr>
          <w:top w:val="nil"/>
          <w:left w:val="nil"/>
          <w:bottom w:val="nil"/>
          <w:right w:val="nil"/>
          <w:between w:val="nil"/>
        </w:pBdr>
        <w:jc w:val="center"/>
      </w:pPr>
      <w:r>
        <w:rPr>
          <w:color w:val="FF0000"/>
        </w:rPr>
        <w:t xml:space="preserve">nii et neis võivad kajastuda </w:t>
      </w:r>
      <w:r>
        <w:rPr>
          <w:b/>
          <w:color w:val="FF0000"/>
        </w:rPr>
        <w:t xml:space="preserve">vanemad </w:t>
      </w:r>
      <w:r>
        <w:rPr>
          <w:color w:val="FF0000"/>
        </w:rPr>
        <w:t xml:space="preserve">kuupäevad ja pisiasjades </w:t>
      </w:r>
      <w:r>
        <w:rPr>
          <w:b/>
          <w:color w:val="FF0000"/>
        </w:rPr>
        <w:t xml:space="preserve">muutunud </w:t>
      </w:r>
      <w:r>
        <w:rPr>
          <w:color w:val="FF0000"/>
        </w:rPr>
        <w:t>info.</w:t>
      </w:r>
      <w:r>
        <w:rPr>
          <w:color w:val="FF0000"/>
        </w:rPr>
        <w:br/>
      </w:r>
    </w:p>
    <w:p w14:paraId="12FAE950" w14:textId="77777777" w:rsidR="007A5E0D" w:rsidRDefault="00034E9F">
      <w:pPr>
        <w:pBdr>
          <w:top w:val="nil"/>
          <w:left w:val="nil"/>
          <w:bottom w:val="nil"/>
          <w:right w:val="nil"/>
          <w:between w:val="nil"/>
        </w:pBdr>
        <w:rPr>
          <w:b/>
        </w:rPr>
      </w:pPr>
      <w:r>
        <w:rPr>
          <w:b/>
        </w:rPr>
        <w:t>Küsimuste-vastuste teemad:</w:t>
      </w:r>
    </w:p>
    <w:bookmarkStart w:id="0" w:name="_7rhxwaavua0g" w:colFirst="0" w:colLast="0"/>
    <w:bookmarkEnd w:id="0"/>
    <w:p w14:paraId="3ED56EB7" w14:textId="77777777" w:rsidR="007A5E0D" w:rsidRDefault="00034E9F">
      <w:pPr>
        <w:pStyle w:val="Pealkiri"/>
      </w:pPr>
      <w:r>
        <w:fldChar w:fldCharType="begin"/>
      </w:r>
      <w:r>
        <w:instrText>HYPERLINK \l "i7rfcimrdup" \h</w:instrText>
      </w:r>
      <w:r>
        <w:fldChar w:fldCharType="separate"/>
      </w:r>
      <w:r>
        <w:rPr>
          <w:color w:val="1155CC"/>
          <w:u w:val="single"/>
        </w:rPr>
        <w:t>TAOTLEJA</w:t>
      </w:r>
      <w:r>
        <w:fldChar w:fldCharType="end"/>
      </w:r>
    </w:p>
    <w:bookmarkStart w:id="1" w:name="_5r34jfn2mgd" w:colFirst="0" w:colLast="0"/>
    <w:bookmarkEnd w:id="1"/>
    <w:p w14:paraId="1D05355B" w14:textId="77777777" w:rsidR="007A5E0D" w:rsidRDefault="00034E9F">
      <w:pPr>
        <w:pStyle w:val="Pealkiri"/>
      </w:pPr>
      <w:r>
        <w:fldChar w:fldCharType="begin"/>
      </w:r>
      <w:r>
        <w:instrText>HYPERLINK \l "rm195vwsvomz" \h</w:instrText>
      </w:r>
      <w:r>
        <w:fldChar w:fldCharType="separate"/>
      </w:r>
      <w:r>
        <w:rPr>
          <w:color w:val="1155CC"/>
          <w:u w:val="single"/>
        </w:rPr>
        <w:t>TAOTLEMINE ja ARUANDLUS</w:t>
      </w:r>
      <w:r>
        <w:fldChar w:fldCharType="end"/>
      </w:r>
    </w:p>
    <w:bookmarkStart w:id="2" w:name="_8xx16fdz3rq0" w:colFirst="0" w:colLast="0"/>
    <w:bookmarkEnd w:id="2"/>
    <w:p w14:paraId="6BDC937C" w14:textId="77777777" w:rsidR="007A5E0D" w:rsidRDefault="00034E9F">
      <w:pPr>
        <w:pStyle w:val="Pealkiri"/>
      </w:pPr>
      <w:r>
        <w:fldChar w:fldCharType="begin"/>
      </w:r>
      <w:r>
        <w:instrText>HYPERLINK \l "nt9rt09kawjl" \h</w:instrText>
      </w:r>
      <w:r>
        <w:fldChar w:fldCharType="separate"/>
      </w:r>
      <w:r>
        <w:rPr>
          <w:color w:val="1155CC"/>
          <w:u w:val="single"/>
        </w:rPr>
        <w:t>TOETUS</w:t>
      </w:r>
      <w:r>
        <w:fldChar w:fldCharType="end"/>
      </w:r>
    </w:p>
    <w:bookmarkStart w:id="3" w:name="_ojb5voe21xg0" w:colFirst="0" w:colLast="0"/>
    <w:bookmarkEnd w:id="3"/>
    <w:p w14:paraId="0812FB6E" w14:textId="77777777" w:rsidR="007A5E0D" w:rsidRDefault="00034E9F">
      <w:pPr>
        <w:pStyle w:val="Pealkiri"/>
      </w:pPr>
      <w:r>
        <w:fldChar w:fldCharType="begin"/>
      </w:r>
      <w:r>
        <w:instrText>HYPERLINK \l "ickdv4krky4a" \h</w:instrText>
      </w:r>
      <w:r>
        <w:fldChar w:fldCharType="separate"/>
      </w:r>
      <w:r>
        <w:rPr>
          <w:color w:val="1155CC"/>
          <w:u w:val="single"/>
        </w:rPr>
        <w:t>ABIKÕLBLIKKUS</w:t>
      </w:r>
      <w:r>
        <w:fldChar w:fldCharType="end"/>
      </w:r>
    </w:p>
    <w:bookmarkStart w:id="4" w:name="_q0co1tvvbarx" w:colFirst="0" w:colLast="0"/>
    <w:bookmarkEnd w:id="4"/>
    <w:p w14:paraId="5B445658" w14:textId="77777777" w:rsidR="007A5E0D" w:rsidRDefault="00034E9F">
      <w:pPr>
        <w:pStyle w:val="Pealkiri"/>
      </w:pPr>
      <w:r>
        <w:fldChar w:fldCharType="begin"/>
      </w:r>
      <w:r>
        <w:instrText>HYPERLINK \l "obxvxqbznyjs" \h</w:instrText>
      </w:r>
      <w:r>
        <w:fldChar w:fldCharType="separate"/>
      </w:r>
      <w:r>
        <w:rPr>
          <w:color w:val="1155CC"/>
          <w:u w:val="single"/>
        </w:rPr>
        <w:t>MUU</w:t>
      </w:r>
      <w:r>
        <w:fldChar w:fldCharType="end"/>
      </w:r>
    </w:p>
    <w:p w14:paraId="67B14E53" w14:textId="77777777" w:rsidR="007A5E0D" w:rsidRDefault="007A5E0D"/>
    <w:p w14:paraId="1816B69F" w14:textId="77777777" w:rsidR="007A5E0D" w:rsidRDefault="00034E9F">
      <w:pPr>
        <w:pStyle w:val="Pealkiri"/>
      </w:pPr>
      <w:bookmarkStart w:id="5" w:name="_1r7b8yaq4suj" w:colFirst="0" w:colLast="0"/>
      <w:bookmarkEnd w:id="5"/>
      <w:r>
        <w:br/>
      </w:r>
      <w:bookmarkStart w:id="6" w:name="i7rfcimrdup" w:colFirst="0" w:colLast="0"/>
      <w:bookmarkEnd w:id="6"/>
      <w:r>
        <w:t>TAOTLEJA</w:t>
      </w:r>
      <w:r>
        <w:br/>
      </w:r>
    </w:p>
    <w:p w14:paraId="3A68BDE4" w14:textId="77777777" w:rsidR="007A5E0D" w:rsidRDefault="00034E9F">
      <w:pPr>
        <w:pBdr>
          <w:top w:val="nil"/>
          <w:left w:val="nil"/>
          <w:bottom w:val="nil"/>
          <w:right w:val="nil"/>
          <w:between w:val="nil"/>
        </w:pBdr>
        <w:rPr>
          <w:color w:val="006EB5"/>
        </w:rPr>
      </w:pPr>
      <w:r>
        <w:rPr>
          <w:rFonts w:ascii="Arial Unicode MS" w:eastAsia="Arial Unicode MS" w:hAnsi="Arial Unicode MS" w:cs="Arial Unicode MS"/>
        </w:rPr>
        <w:t xml:space="preserve">1 ❓ </w:t>
      </w:r>
      <w:r>
        <w:rPr>
          <w:color w:val="006EB5"/>
        </w:rPr>
        <w:t xml:space="preserve">Kas taotlev ühing peab olema registreeritud/tegutsenud teatud aja, </w:t>
      </w:r>
      <w:proofErr w:type="spellStart"/>
      <w:r>
        <w:rPr>
          <w:color w:val="006EB5"/>
        </w:rPr>
        <w:t>ntks</w:t>
      </w:r>
      <w:proofErr w:type="spellEnd"/>
      <w:r>
        <w:rPr>
          <w:color w:val="006EB5"/>
        </w:rPr>
        <w:t xml:space="preserve"> vähemalt aasta?</w:t>
      </w:r>
    </w:p>
    <w:p w14:paraId="5F499C48" w14:textId="77777777" w:rsidR="007A5E0D" w:rsidRDefault="00034E9F">
      <w:pPr>
        <w:pBdr>
          <w:top w:val="nil"/>
          <w:left w:val="nil"/>
          <w:bottom w:val="nil"/>
          <w:right w:val="nil"/>
          <w:between w:val="nil"/>
        </w:pBdr>
      </w:pPr>
      <w:r>
        <w:t>🗣</w:t>
      </w:r>
      <w:r>
        <w:t xml:space="preserve"> Tegutsemisaja nõuet ühingutele ei ole.</w:t>
      </w:r>
      <w:r>
        <w:br/>
      </w:r>
    </w:p>
    <w:p w14:paraId="25FD68CC"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2 ❓ </w:t>
      </w:r>
      <w:r>
        <w:rPr>
          <w:color w:val="006EB5"/>
        </w:rPr>
        <w:t>Kui ühing on registreeritud Tallinnas, aga tegutseb Harjumaal, kus ka ruumid jne, kas taotlemine on piire ületav? Kas see on abikõlblik või mitte?</w:t>
      </w:r>
    </w:p>
    <w:p w14:paraId="05AA3081" w14:textId="77777777" w:rsidR="007A5E0D" w:rsidRDefault="00034E9F">
      <w:pPr>
        <w:pBdr>
          <w:top w:val="nil"/>
          <w:left w:val="nil"/>
          <w:bottom w:val="nil"/>
          <w:right w:val="nil"/>
          <w:between w:val="nil"/>
        </w:pBdr>
      </w:pPr>
      <w:r>
        <w:t>🗣</w:t>
      </w:r>
      <w:r>
        <w:t xml:space="preserve"> Ühingu äriregistri (põhikirjaline) aadress peab vastama reaalsele tegutsemise ja ka </w:t>
      </w:r>
      <w:proofErr w:type="spellStart"/>
      <w:r>
        <w:t>KOP-i</w:t>
      </w:r>
      <w:proofErr w:type="spellEnd"/>
      <w:r>
        <w:t xml:space="preserve"> projekti elluviimise kohale. Antud juhul peaks Tallinna registreeritud ühing muutma enda registrijärgset aadressi. Tallinna registreeritud ühingutele kehtib erand - toetust saavad taotleda ainult Tallinna linna asumi kogukonna huvides tegutsevad ühendused (</w:t>
      </w:r>
      <w:proofErr w:type="spellStart"/>
      <w:r>
        <w:t>KOP-i</w:t>
      </w:r>
      <w:proofErr w:type="spellEnd"/>
      <w:r>
        <w:t xml:space="preserve"> määruse </w:t>
      </w:r>
      <w:hyperlink r:id="rId6">
        <w:r>
          <w:rPr>
            <w:color w:val="1155CC"/>
            <w:u w:val="single"/>
          </w:rPr>
          <w:t>https://www.riigiteataja.ee/akt/124032021007</w:t>
        </w:r>
      </w:hyperlink>
      <w:r>
        <w:t xml:space="preserve"> § 10 lg 1 p 1).</w:t>
      </w:r>
      <w:r>
        <w:br/>
      </w:r>
    </w:p>
    <w:p w14:paraId="6D1388E5"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3 ❓ </w:t>
      </w:r>
      <w:r>
        <w:rPr>
          <w:color w:val="006EB5"/>
        </w:rPr>
        <w:t>Kuidas on lood kihelkonnaülese tegevusega, kui tegemist on mitme valla ja maakonnaga?</w:t>
      </w:r>
    </w:p>
    <w:p w14:paraId="2177B6B3" w14:textId="77777777" w:rsidR="007A5E0D" w:rsidRDefault="00034E9F">
      <w:pPr>
        <w:pBdr>
          <w:top w:val="nil"/>
          <w:left w:val="nil"/>
          <w:bottom w:val="nil"/>
          <w:right w:val="nil"/>
          <w:between w:val="nil"/>
        </w:pBdr>
      </w:pPr>
      <w:r>
        <w:t>🗣</w:t>
      </w:r>
      <w:r>
        <w:t xml:space="preserve"> Mitme valla ja maakonna ülesed tegevused ei ole reeglina abikõlblikud. Suurim lubatud haldusüksus on vald. Erandid on </w:t>
      </w:r>
      <w:proofErr w:type="spellStart"/>
      <w:r>
        <w:t>KOP-i</w:t>
      </w:r>
      <w:proofErr w:type="spellEnd"/>
      <w:r>
        <w:t xml:space="preserve"> määruse § 10 lg 3 p 3 järgi "</w:t>
      </w:r>
      <w:r>
        <w:rPr>
          <w:i/>
        </w:rPr>
        <w:t>küla-, aleviku- ning asumiseltside poolt asutatud omavalitsuse piire ületavad ühendused.</w:t>
      </w:r>
      <w:r>
        <w:t>" (</w:t>
      </w:r>
      <w:proofErr w:type="spellStart"/>
      <w:r>
        <w:t>al</w:t>
      </w:r>
      <w:proofErr w:type="spellEnd"/>
      <w:r>
        <w:t xml:space="preserve"> 18.07.2023 kehtiv redaktsioon).</w:t>
      </w:r>
      <w:r>
        <w:br/>
      </w:r>
    </w:p>
    <w:p w14:paraId="08A8AE19"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4 ❓ </w:t>
      </w:r>
      <w:r>
        <w:rPr>
          <w:color w:val="006EB5"/>
        </w:rPr>
        <w:t>Kas ühing, mis on asutatud alles 2022. aasta novembris ja ei ole veel oma esimest majandusaasta aruannet esitanud (majandusaasta alles algas), on taotlejana sobilik?</w:t>
      </w:r>
    </w:p>
    <w:p w14:paraId="4A2BA9FB" w14:textId="77777777" w:rsidR="007A5E0D" w:rsidRDefault="00034E9F">
      <w:pPr>
        <w:pBdr>
          <w:top w:val="nil"/>
          <w:left w:val="nil"/>
          <w:bottom w:val="nil"/>
          <w:right w:val="nil"/>
          <w:between w:val="nil"/>
        </w:pBdr>
      </w:pPr>
      <w:r>
        <w:t>🗣</w:t>
      </w:r>
      <w:r>
        <w:t xml:space="preserve"> Jah, on. Kui taotlejal on tekkinud seadusest tulenev kohustus majandusaasta aruande esitamiseks, peab majandusaasta aruanne olema esitatud hiljemalt taotluse esitamise tähtpäeva seisuga (§ 10 lg 4 p 1). Kuna aruanne tuleb teil esitada hiljemalt kuue kuu jooksul pärast majandusaasta lõppu ehk juuni lõpuks, ei saa </w:t>
      </w:r>
      <w:proofErr w:type="spellStart"/>
      <w:r>
        <w:t>KOP-i</w:t>
      </w:r>
      <w:proofErr w:type="spellEnd"/>
      <w:r>
        <w:t xml:space="preserve"> kevadvoorus nõuda 2022. aasta aruandeid. Esitatud peab olema 2021. aasta aruanne.</w:t>
      </w:r>
      <w:r>
        <w:br/>
      </w:r>
      <w:r>
        <w:t>🗣</w:t>
      </w:r>
      <w:r>
        <w:t xml:space="preserve"> Näide ka 2024. aastal loodud ühingu kohta: 2024. aastal esitati 2023. majandusaasta </w:t>
      </w:r>
      <w:r>
        <w:lastRenderedPageBreak/>
        <w:t>aruanded. Seega on 202</w:t>
      </w:r>
      <w:r>
        <w:t>4. aastal loodud ühingul aruandekohustus 2025. aastal.</w:t>
      </w:r>
      <w:r>
        <w:br/>
      </w:r>
    </w:p>
    <w:p w14:paraId="0824E52B"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5 ❓ </w:t>
      </w:r>
      <w:r>
        <w:rPr>
          <w:color w:val="006EB5"/>
        </w:rPr>
        <w:t>Kogukonna mõiste: kas näiteks üks külamuuseum saab taotleda toetust tegevusele, mis hõlmab sama valla teistes külades asuvaid muuseume?</w:t>
      </w:r>
    </w:p>
    <w:p w14:paraId="0A785414" w14:textId="77777777" w:rsidR="007A5E0D" w:rsidRDefault="00034E9F">
      <w:pPr>
        <w:pBdr>
          <w:top w:val="nil"/>
          <w:left w:val="nil"/>
          <w:bottom w:val="nil"/>
          <w:right w:val="nil"/>
          <w:between w:val="nil"/>
        </w:pBdr>
      </w:pPr>
      <w:r>
        <w:t>🗣</w:t>
      </w:r>
      <w:r>
        <w:t xml:space="preserve"> Jah, saab, kui talumuuseumit haldav ühing vastab </w:t>
      </w:r>
      <w:proofErr w:type="spellStart"/>
      <w:r>
        <w:t>KOP-i</w:t>
      </w:r>
      <w:proofErr w:type="spellEnd"/>
      <w:r>
        <w:t xml:space="preserve"> taotlejale esitatavatele tingimustele. Taotlev MTÜ ega sihtasutus ei tohi olla loodud kohaliku omavalitsuse ega riigiasutuse poolt ning äriühingud peavad moodustama selle liikmetest alla poole (§ 10 lg 1). Taotlusse planeeritud tegevused peavad olema avalikud ja viidama ellu just nende külade kogukondade heaks.</w:t>
      </w:r>
      <w:r>
        <w:br/>
      </w:r>
      <w:r>
        <w:br/>
        <w:t xml:space="preserve">6 ❓ </w:t>
      </w:r>
      <w:r>
        <w:rPr>
          <w:color w:val="006EB5"/>
        </w:rPr>
        <w:t xml:space="preserve">Oleme koolitusega tegelev ühendus. Meie koolitustel on käinud osalejaid (ca 30%) ka </w:t>
      </w:r>
      <w:proofErr w:type="spellStart"/>
      <w:r>
        <w:rPr>
          <w:color w:val="006EB5"/>
        </w:rPr>
        <w:t>väljaspoolt</w:t>
      </w:r>
      <w:proofErr w:type="spellEnd"/>
      <w:r>
        <w:rPr>
          <w:color w:val="006EB5"/>
        </w:rPr>
        <w:t xml:space="preserve"> meie linna. Kas meie investeeringu (remond</w:t>
      </w:r>
      <w:r>
        <w:rPr>
          <w:color w:val="006EB5"/>
        </w:rPr>
        <w:t>i) taotlus on abikõlbulik?</w:t>
      </w:r>
    </w:p>
    <w:p w14:paraId="453E323F" w14:textId="77777777" w:rsidR="007A5E0D" w:rsidRDefault="00034E9F">
      <w:r>
        <w:t>🗣</w:t>
      </w:r>
      <w:r>
        <w:t xml:space="preserve"> Koolitustega tegeleva ühenduse </w:t>
      </w:r>
      <w:proofErr w:type="spellStart"/>
      <w:r>
        <w:t>KOP-i</w:t>
      </w:r>
      <w:proofErr w:type="spellEnd"/>
      <w:r>
        <w:t xml:space="preserve"> meetmesse sobivus taotlejana sõltub ühingu põhikirjalisest eesmärgist. Kas ja kuidas on ühingu tegevused ja eesmärgid seotud kohaliku kogukonnaga. Kui palju on kogukonda kaasatud projekti elluviimisesse ja ettevalmistamisse.</w:t>
      </w:r>
    </w:p>
    <w:p w14:paraId="7E1A7074" w14:textId="77777777" w:rsidR="007A5E0D" w:rsidRDefault="007A5E0D"/>
    <w:p w14:paraId="5758FC9D" w14:textId="77777777" w:rsidR="007A5E0D" w:rsidRDefault="00034E9F">
      <w:pPr>
        <w:rPr>
          <w:color w:val="006EB5"/>
        </w:rPr>
      </w:pPr>
      <w:r>
        <w:rPr>
          <w:rFonts w:ascii="Arial Unicode MS" w:eastAsia="Arial Unicode MS" w:hAnsi="Arial Unicode MS" w:cs="Arial Unicode MS"/>
        </w:rPr>
        <w:t xml:space="preserve">7 ❓ </w:t>
      </w:r>
      <w:r>
        <w:rPr>
          <w:color w:val="006EB5"/>
        </w:rPr>
        <w:t xml:space="preserve">Kui projekt on suunatud laiemalt Tartumaa inimestele, peamiselt Tartu inimestele, aga sellest saavad kasu ka teised Tartumaa elanikud. Kas sellisel juhul on projekt võimalik esitada nii, et see sobiks? Alternatiiv on ainult Tartule keskendumine, mis oleks kahjuks kaotus teistele, kellele projektist Tartumaal on kasu. </w:t>
      </w:r>
    </w:p>
    <w:p w14:paraId="0BDFF139" w14:textId="77777777" w:rsidR="007A5E0D" w:rsidRDefault="00034E9F">
      <w:r>
        <w:t>🗣</w:t>
      </w:r>
      <w:r>
        <w:t xml:space="preserve"> Peamisteks kasusaajateks peavad olema ühe kohaliku omavalitsuse elanikud, ning ka taotleja peab olema ühe kohaliku omavalitsusega määratletud. Täpsemalt soovitame juba uurida maakondlikult konsultandilt, siin on päris palju tõlgendusruumi.</w:t>
      </w:r>
    </w:p>
    <w:p w14:paraId="2935D78C" w14:textId="77777777" w:rsidR="007A5E0D" w:rsidRDefault="007A5E0D"/>
    <w:p w14:paraId="119AE669" w14:textId="77777777" w:rsidR="007A5E0D" w:rsidRDefault="00034E9F">
      <w:pPr>
        <w:rPr>
          <w:color w:val="006EB5"/>
        </w:rPr>
      </w:pPr>
      <w:r>
        <w:rPr>
          <w:rFonts w:ascii="Arial Unicode MS" w:eastAsia="Arial Unicode MS" w:hAnsi="Arial Unicode MS" w:cs="Arial Unicode MS"/>
        </w:rPr>
        <w:t xml:space="preserve">8 ❓ </w:t>
      </w:r>
      <w:r>
        <w:rPr>
          <w:color w:val="006EB5"/>
        </w:rPr>
        <w:t xml:space="preserve">Kas Kodukandi maakonnaorganisatsioonid ei saa taotlejaks olla, kui liikmed on nii </w:t>
      </w:r>
      <w:proofErr w:type="spellStart"/>
      <w:r>
        <w:rPr>
          <w:color w:val="006EB5"/>
        </w:rPr>
        <w:t>külaseltsid</w:t>
      </w:r>
      <w:proofErr w:type="spellEnd"/>
      <w:r>
        <w:rPr>
          <w:color w:val="006EB5"/>
        </w:rPr>
        <w:t xml:space="preserve"> kui eraisikud?</w:t>
      </w:r>
    </w:p>
    <w:p w14:paraId="7E8607BB" w14:textId="77777777" w:rsidR="007A5E0D" w:rsidRDefault="00034E9F">
      <w:r>
        <w:t>🗣</w:t>
      </w:r>
      <w:r>
        <w:t xml:space="preserve"> Kui maakonnaorganisatsioon on asutatud </w:t>
      </w:r>
      <w:proofErr w:type="spellStart"/>
      <w:r>
        <w:t>külaseltside</w:t>
      </w:r>
      <w:proofErr w:type="spellEnd"/>
      <w:r>
        <w:t xml:space="preserve"> poolt, siis saab. See on maakonniti erinev, tihtipeale olid asutajateks eraisikud.</w:t>
      </w:r>
    </w:p>
    <w:p w14:paraId="76E39CF9" w14:textId="77777777" w:rsidR="007A5E0D" w:rsidRDefault="007A5E0D">
      <w:pPr>
        <w:pBdr>
          <w:top w:val="nil"/>
          <w:left w:val="nil"/>
          <w:bottom w:val="nil"/>
          <w:right w:val="nil"/>
          <w:between w:val="nil"/>
        </w:pBdr>
      </w:pPr>
    </w:p>
    <w:p w14:paraId="1509E908" w14:textId="77777777" w:rsidR="007A5E0D" w:rsidRDefault="00034E9F">
      <w:pPr>
        <w:pBdr>
          <w:top w:val="nil"/>
          <w:left w:val="nil"/>
          <w:bottom w:val="nil"/>
          <w:right w:val="nil"/>
          <w:between w:val="nil"/>
        </w:pBdr>
      </w:pPr>
      <w:r>
        <w:br/>
      </w:r>
    </w:p>
    <w:p w14:paraId="383D9307" w14:textId="77777777" w:rsidR="007A5E0D" w:rsidRDefault="00034E9F">
      <w:pPr>
        <w:pStyle w:val="Pealkiri"/>
      </w:pPr>
      <w:bookmarkStart w:id="7" w:name="rm195vwsvomz" w:colFirst="0" w:colLast="0"/>
      <w:bookmarkStart w:id="8" w:name="_q0vel1xy2vh7" w:colFirst="0" w:colLast="0"/>
      <w:bookmarkEnd w:id="7"/>
      <w:bookmarkEnd w:id="8"/>
      <w:r>
        <w:t>TAOTLEMINE ja ARUANDLU</w:t>
      </w:r>
      <w:r>
        <w:t>S</w:t>
      </w:r>
      <w:r>
        <w:br/>
      </w:r>
    </w:p>
    <w:p w14:paraId="2D3E3315"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 ❓ </w:t>
      </w:r>
      <w:r>
        <w:rPr>
          <w:color w:val="006EB5"/>
        </w:rPr>
        <w:t xml:space="preserve">Kas taotlusvoor on avatud kindlasti 3. aprillini (toim: varasem taotlusvoor, tähtajad võivad </w:t>
      </w:r>
      <w:proofErr w:type="spellStart"/>
      <w:r>
        <w:rPr>
          <w:color w:val="006EB5"/>
        </w:rPr>
        <w:t>vooruti</w:t>
      </w:r>
      <w:proofErr w:type="spellEnd"/>
      <w:r>
        <w:rPr>
          <w:color w:val="006EB5"/>
        </w:rPr>
        <w:t xml:space="preserve"> erineda)? St kas see ei sulgu siis, kui taotluste summeeritud rahasumma ületab meetmetes olevat summat?</w:t>
      </w:r>
    </w:p>
    <w:p w14:paraId="463A87AB" w14:textId="77777777" w:rsidR="007A5E0D" w:rsidRDefault="00034E9F">
      <w:pPr>
        <w:pBdr>
          <w:top w:val="nil"/>
          <w:left w:val="nil"/>
          <w:bottom w:val="nil"/>
          <w:right w:val="nil"/>
          <w:between w:val="nil"/>
        </w:pBdr>
      </w:pPr>
      <w:r>
        <w:t>🗣</w:t>
      </w:r>
      <w:r>
        <w:t xml:space="preserve"> Taotlusvoor on avatud kõigile taotlejatele kindla kuupäeva ja kellaajani - 03.04.2023 kella 16:30-ni. Taotlusvooru sulgemine ei ole seotud programmi toetussummadega. Taotlusi ei hinnata jooksvalt, vaid korraga peale tehnilise kontrolli läbimist.</w:t>
      </w:r>
    </w:p>
    <w:p w14:paraId="4E737932" w14:textId="77777777" w:rsidR="007A5E0D" w:rsidRDefault="007A5E0D">
      <w:pPr>
        <w:pBdr>
          <w:top w:val="nil"/>
          <w:left w:val="nil"/>
          <w:bottom w:val="nil"/>
          <w:right w:val="nil"/>
          <w:between w:val="nil"/>
        </w:pBdr>
      </w:pPr>
    </w:p>
    <w:p w14:paraId="3EFD5758"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2 ❓ </w:t>
      </w:r>
      <w:r>
        <w:rPr>
          <w:color w:val="006EB5"/>
        </w:rPr>
        <w:t>Kas toetust võib taotleda korraga mõlemast meetmest?</w:t>
      </w:r>
      <w:r>
        <w:br/>
      </w:r>
      <w:r>
        <w:t>🗣</w:t>
      </w:r>
      <w:r>
        <w:t xml:space="preserve"> Jah, võib.</w:t>
      </w:r>
      <w:r>
        <w:br/>
      </w:r>
    </w:p>
    <w:p w14:paraId="180C9F31"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3 ❓ </w:t>
      </w:r>
      <w:r>
        <w:rPr>
          <w:color w:val="006EB5"/>
        </w:rPr>
        <w:t>Kas kõik juhatuse liikmed saavad vaadata/muuta taotlust? Kas ka väline isik näeb ja saab muuta taotlust, kui ta kontaktisikuks lisada?</w:t>
      </w:r>
    </w:p>
    <w:p w14:paraId="3743D492" w14:textId="77777777" w:rsidR="007A5E0D" w:rsidRDefault="00034E9F">
      <w:pPr>
        <w:pBdr>
          <w:top w:val="nil"/>
          <w:left w:val="nil"/>
          <w:bottom w:val="nil"/>
          <w:right w:val="nil"/>
          <w:between w:val="nil"/>
        </w:pBdr>
      </w:pPr>
      <w:r>
        <w:lastRenderedPageBreak/>
        <w:t>🗣</w:t>
      </w:r>
      <w:r>
        <w:t xml:space="preserve"> Kõik e-toetuse keskkonnas kontaktisikuks lisatud isikud saavad taotlust vaadata ja muuta. Ei mängi rolli, kas tegu on juhatuse liikme, lihtliikme või ühingusse mitte kuuluva isikuga. Eraldi saab valida, kes saavad e-postile keskkonda saadetud kirjade teavitusi.</w:t>
      </w:r>
      <w:r>
        <w:br/>
      </w:r>
    </w:p>
    <w:p w14:paraId="403EC09A"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4 ❓ </w:t>
      </w:r>
      <w:r>
        <w:rPr>
          <w:color w:val="006EB5"/>
        </w:rPr>
        <w:t xml:space="preserve">Kas taotlust saab esitada, kui taotlejal on ellu viimisel eelmise vooru </w:t>
      </w:r>
      <w:proofErr w:type="spellStart"/>
      <w:r>
        <w:rPr>
          <w:color w:val="006EB5"/>
        </w:rPr>
        <w:t>KOP-i</w:t>
      </w:r>
      <w:proofErr w:type="spellEnd"/>
      <w:r>
        <w:rPr>
          <w:color w:val="006EB5"/>
        </w:rPr>
        <w:t xml:space="preserve"> projekt?</w:t>
      </w:r>
      <w:r>
        <w:br/>
      </w:r>
      <w:r>
        <w:t>🗣</w:t>
      </w:r>
      <w:r>
        <w:t xml:space="preserve"> Jah, saab. Määruse § 10 lg 4 p 7: "</w:t>
      </w:r>
      <w:r>
        <w:rPr>
          <w:i/>
        </w:rPr>
        <w:t>taotlejal, kes on saanud toetust programmi eelnevates taotlusvoorudes, ei tohi olla tähtajaks esitamata aruandeid taotluse esitamise tähtpäeva seisuga.</w:t>
      </w:r>
      <w:r>
        <w:t>"</w:t>
      </w:r>
    </w:p>
    <w:p w14:paraId="426FAC70" w14:textId="77777777" w:rsidR="007A5E0D" w:rsidRDefault="00034E9F">
      <w:pPr>
        <w:pBdr>
          <w:top w:val="nil"/>
          <w:left w:val="nil"/>
          <w:bottom w:val="nil"/>
          <w:right w:val="nil"/>
          <w:between w:val="nil"/>
        </w:pBdr>
      </w:pPr>
      <w:r>
        <w:rPr>
          <w:rFonts w:ascii="Arial Unicode MS" w:eastAsia="Arial Unicode MS" w:hAnsi="Arial Unicode MS" w:cs="Arial Unicode MS"/>
        </w:rPr>
        <w:br/>
        <w:t xml:space="preserve">5❓ </w:t>
      </w:r>
      <w:r>
        <w:rPr>
          <w:color w:val="006EB5"/>
        </w:rPr>
        <w:t xml:space="preserve">Kas </w:t>
      </w:r>
      <w:proofErr w:type="spellStart"/>
      <w:r>
        <w:rPr>
          <w:color w:val="006EB5"/>
        </w:rPr>
        <w:t>KOP-i</w:t>
      </w:r>
      <w:proofErr w:type="spellEnd"/>
      <w:r>
        <w:rPr>
          <w:color w:val="006EB5"/>
        </w:rPr>
        <w:t xml:space="preserve"> taotlusvormi üldandmete lehele tuleb märkida sama projektiga seotud teise meetmesse esitatud taotlus, mis on rahastusotsuse ootel?</w:t>
      </w:r>
    </w:p>
    <w:p w14:paraId="51370C05" w14:textId="77777777" w:rsidR="007A5E0D" w:rsidRDefault="00034E9F">
      <w:pPr>
        <w:pBdr>
          <w:top w:val="nil"/>
          <w:left w:val="nil"/>
          <w:bottom w:val="nil"/>
          <w:right w:val="nil"/>
          <w:between w:val="nil"/>
        </w:pBdr>
      </w:pPr>
      <w:r>
        <w:t>🗣</w:t>
      </w:r>
      <w:r>
        <w:t xml:space="preserve"> Jah, üldandmete lehel olevale väljale "Käesoleva projektiga seotud toetused" saab lisada teistest meetmetest taotletud toetused. Nimetada tuleks nii rahastuse saanud taotlused, kui veel otsuse ootel olevad – võib lisada taotluse esitamise kuupäeva ja otsusest teavitamise eeldatava aja. Välja juures on küsimus: "Kas taotleja on rakendanud või taotlenud vahendeid käesoleva projektiga sisuliselt seotud (k.a jätkutegevused) tegevuste rahastamiseks?"</w:t>
      </w:r>
      <w:r>
        <w:br/>
      </w:r>
    </w:p>
    <w:p w14:paraId="47D4F2A8"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6❓ </w:t>
      </w:r>
      <w:r>
        <w:rPr>
          <w:color w:val="006EB5"/>
        </w:rPr>
        <w:t>Kas taotleja tausta alla käib taotlusvormis ka ühine ajalugu enne ühingu asutamist?</w:t>
      </w:r>
    </w:p>
    <w:p w14:paraId="4F6E04E0" w14:textId="77777777" w:rsidR="007A5E0D" w:rsidRDefault="00034E9F">
      <w:pPr>
        <w:pBdr>
          <w:top w:val="nil"/>
          <w:left w:val="nil"/>
          <w:bottom w:val="nil"/>
          <w:right w:val="nil"/>
          <w:between w:val="nil"/>
        </w:pBdr>
      </w:pPr>
      <w:r>
        <w:t>🗣</w:t>
      </w:r>
      <w:r>
        <w:t xml:space="preserve"> Kui ühing on värskelt asutatud, kuid varasem kooskäimine ja -tegevus on olnud, siis on mõistlik see info kirja panna.</w:t>
      </w:r>
    </w:p>
    <w:p w14:paraId="4ABDEA27" w14:textId="77777777" w:rsidR="007A5E0D" w:rsidRDefault="00034E9F">
      <w:pPr>
        <w:pBdr>
          <w:top w:val="nil"/>
          <w:left w:val="nil"/>
          <w:bottom w:val="nil"/>
          <w:right w:val="nil"/>
          <w:between w:val="nil"/>
        </w:pBdr>
      </w:pPr>
      <w:r>
        <w:rPr>
          <w:rFonts w:ascii="Arial Unicode MS" w:eastAsia="Arial Unicode MS" w:hAnsi="Arial Unicode MS" w:cs="Arial Unicode MS"/>
        </w:rPr>
        <w:br/>
        <w:t xml:space="preserve">7 ❓ </w:t>
      </w:r>
      <w:r>
        <w:rPr>
          <w:color w:val="006EB5"/>
        </w:rPr>
        <w:t>Milline valik teha taotlusvormis, kui MTÜ ei ole käibemaksukohustuslane?</w:t>
      </w:r>
      <w:r>
        <w:br/>
      </w:r>
      <w:r>
        <w:t>🗣</w:t>
      </w:r>
      <w:r>
        <w:t xml:space="preserve"> Taotluses saab valida, kas KM "saab küsida riigilt tagasi" või "jääb taotleja kanda". Kui ühing ei ole KM kohuslane, jääb KM taotleja kanda. KM on sellisel juhul abikõlbulik kulu ja osa projekti kogumaksumusest.</w:t>
      </w:r>
    </w:p>
    <w:p w14:paraId="72CCBFC5" w14:textId="77777777" w:rsidR="007A5E0D" w:rsidRDefault="007A5E0D">
      <w:pPr>
        <w:pBdr>
          <w:top w:val="nil"/>
          <w:left w:val="nil"/>
          <w:bottom w:val="nil"/>
          <w:right w:val="nil"/>
          <w:between w:val="nil"/>
        </w:pBdr>
      </w:pPr>
    </w:p>
    <w:p w14:paraId="33E5CE18"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8 ❓ </w:t>
      </w:r>
      <w:r>
        <w:rPr>
          <w:color w:val="006EB5"/>
        </w:rPr>
        <w:t>Tooge üks kena eesmärk näiteks külapäeva korraldamiseks.</w:t>
      </w:r>
    </w:p>
    <w:p w14:paraId="12204D5B" w14:textId="77777777" w:rsidR="007A5E0D" w:rsidRDefault="00034E9F">
      <w:r>
        <w:t>🗣</w:t>
      </w:r>
      <w:r>
        <w:t xml:space="preserve"> Eesmärgi, miks teie kogukond tahab külapäeva korraldada, tuleb taotlejal sõnastada koos kogukonnaga. Eesmärk on tulemus, mitte tegevus.</w:t>
      </w:r>
    </w:p>
    <w:p w14:paraId="7C445F57" w14:textId="77777777" w:rsidR="007A5E0D" w:rsidRDefault="007A5E0D"/>
    <w:p w14:paraId="660A9127" w14:textId="77777777" w:rsidR="007A5E0D" w:rsidRDefault="00034E9F">
      <w:r>
        <w:rPr>
          <w:rFonts w:ascii="Arial Unicode MS" w:eastAsia="Arial Unicode MS" w:hAnsi="Arial Unicode MS" w:cs="Arial Unicode MS"/>
        </w:rPr>
        <w:t xml:space="preserve">9 ❓ </w:t>
      </w:r>
      <w:r>
        <w:rPr>
          <w:color w:val="006EB5"/>
        </w:rPr>
        <w:t>Millised on peamised projektide tüübid, mis on varasemalt toetust saanud? Hästi laias laastus lihtsalt mõni näide. Nt "Lastele õppemängu avaliku ürituse korraldamised" vms.</w:t>
      </w:r>
    </w:p>
    <w:p w14:paraId="3E6F6B72" w14:textId="77777777" w:rsidR="007A5E0D" w:rsidRDefault="00034E9F">
      <w:r>
        <w:t>🗣</w:t>
      </w:r>
      <w:r>
        <w:t xml:space="preserve"> Toetust saanud projektide nimekirjad on avalikustatud </w:t>
      </w:r>
      <w:proofErr w:type="spellStart"/>
      <w:r>
        <w:t>MAROde</w:t>
      </w:r>
      <w:proofErr w:type="spellEnd"/>
      <w:r>
        <w:t xml:space="preserve"> (maakondlik arendusorganisatsioon ehk maakonnas </w:t>
      </w:r>
      <w:proofErr w:type="spellStart"/>
      <w:r>
        <w:t>KOP-i</w:t>
      </w:r>
      <w:proofErr w:type="spellEnd"/>
      <w:r>
        <w:t xml:space="preserve"> meetme rakendaja) veebilehtedel. Saate sealt vaadata, millised projektid on maakonnas toetust saanud. </w:t>
      </w:r>
      <w:proofErr w:type="spellStart"/>
      <w:r>
        <w:t>KOP-i</w:t>
      </w:r>
      <w:proofErr w:type="spellEnd"/>
      <w:r>
        <w:t xml:space="preserve"> </w:t>
      </w:r>
      <w:proofErr w:type="spellStart"/>
      <w:r>
        <w:t>MARO-de</w:t>
      </w:r>
      <w:proofErr w:type="spellEnd"/>
      <w:r>
        <w:t xml:space="preserve"> nimekirja leiate </w:t>
      </w:r>
      <w:hyperlink r:id="rId7">
        <w:r>
          <w:rPr>
            <w:color w:val="1155CC"/>
            <w:u w:val="single"/>
          </w:rPr>
          <w:t>https://rtk.ee/meede-kohaliku-omaalgatuse-programm</w:t>
        </w:r>
      </w:hyperlink>
      <w:r>
        <w:t>.</w:t>
      </w:r>
    </w:p>
    <w:p w14:paraId="5379CBEE" w14:textId="77777777" w:rsidR="007A5E0D" w:rsidRDefault="007A5E0D"/>
    <w:p w14:paraId="0291494C" w14:textId="77777777" w:rsidR="007A5E0D" w:rsidRDefault="00034E9F">
      <w:pPr>
        <w:pBdr>
          <w:top w:val="nil"/>
          <w:left w:val="nil"/>
          <w:bottom w:val="nil"/>
          <w:right w:val="nil"/>
          <w:between w:val="nil"/>
        </w:pBdr>
      </w:pPr>
      <w:r>
        <w:rPr>
          <w:rFonts w:ascii="Arial Unicode MS" w:eastAsia="Arial Unicode MS" w:hAnsi="Arial Unicode MS" w:cs="Arial Unicode MS"/>
        </w:rPr>
        <w:t>10 ❓</w:t>
      </w:r>
      <w:r>
        <w:t xml:space="preserve"> </w:t>
      </w:r>
      <w:r>
        <w:rPr>
          <w:color w:val="006EB5"/>
        </w:rPr>
        <w:t>Milline on soovitus tegevuste arvuks, kui detailne peab tegevus olema?</w:t>
      </w:r>
    </w:p>
    <w:p w14:paraId="1AB5A84D" w14:textId="77777777" w:rsidR="007A5E0D" w:rsidRDefault="00034E9F">
      <w:pPr>
        <w:pBdr>
          <w:top w:val="nil"/>
          <w:left w:val="nil"/>
          <w:bottom w:val="nil"/>
          <w:right w:val="nil"/>
          <w:between w:val="nil"/>
        </w:pBdr>
        <w:rPr>
          <w:b/>
        </w:rPr>
      </w:pPr>
      <w:r>
        <w:t>🗣</w:t>
      </w:r>
      <w:r>
        <w:t xml:space="preserve"> See sõltub konkreetsest projektist. Oluline on, et tegevused on loogiliselt grupeeritud ja nende sisu on selgelt kirjeldatud. Tasub silmas pidada, et iga tegevusrida kantakse taotluses ka eelarvereaks, seega ei ole mõistlik igat üksikut kuluartiklit eraldi tegevuseks panna.</w:t>
      </w:r>
      <w:r>
        <w:rPr>
          <w:b/>
        </w:rPr>
        <w:br/>
      </w:r>
    </w:p>
    <w:p w14:paraId="46065496" w14:textId="77777777" w:rsidR="007A5E0D" w:rsidRDefault="00034E9F">
      <w:pPr>
        <w:pBdr>
          <w:top w:val="nil"/>
          <w:left w:val="nil"/>
          <w:bottom w:val="nil"/>
          <w:right w:val="nil"/>
          <w:between w:val="nil"/>
        </w:pBdr>
      </w:pPr>
      <w:r>
        <w:t xml:space="preserve">11 </w:t>
      </w:r>
      <w:r>
        <w:rPr>
          <w:rFonts w:ascii="Arial Unicode MS" w:eastAsia="Arial Unicode MS" w:hAnsi="Arial Unicode MS" w:cs="Arial Unicode MS"/>
        </w:rPr>
        <w:t>❓</w:t>
      </w:r>
      <w:r>
        <w:rPr>
          <w:color w:val="006EB5"/>
        </w:rPr>
        <w:t xml:space="preserve"> Kuidas valida investeeringumeetmes asja ostmisel (nt kohvimasin </w:t>
      </w:r>
      <w:proofErr w:type="spellStart"/>
      <w:r>
        <w:rPr>
          <w:color w:val="006EB5"/>
        </w:rPr>
        <w:t>vmt</w:t>
      </w:r>
      <w:proofErr w:type="spellEnd"/>
      <w:r>
        <w:rPr>
          <w:color w:val="006EB5"/>
        </w:rPr>
        <w:t>) näitajaid? Kas kohvimasina ostmine on „Toetatud kogukonnateenuste arv“ või „Rajatud või korrastatud avalikus kasutuses olevate objektide arv“?</w:t>
      </w:r>
    </w:p>
    <w:p w14:paraId="7BE7DB53" w14:textId="77777777" w:rsidR="007A5E0D" w:rsidRDefault="00034E9F">
      <w:pPr>
        <w:pBdr>
          <w:top w:val="nil"/>
          <w:left w:val="nil"/>
          <w:bottom w:val="nil"/>
          <w:right w:val="nil"/>
          <w:between w:val="nil"/>
        </w:pBdr>
      </w:pPr>
      <w:r>
        <w:lastRenderedPageBreak/>
        <w:t>🗣</w:t>
      </w:r>
      <w:r>
        <w:t xml:space="preserve"> Kohvimasin on ostetud ilmselt ühingul oma kogukonnale teenuste pakkumiseks ja näitajaks tuleks valida seega „Toetatud kogukonnateenuste arv“.</w:t>
      </w:r>
      <w:r>
        <w:br/>
      </w:r>
    </w:p>
    <w:p w14:paraId="08D60162"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12 ❓ </w:t>
      </w:r>
      <w:r>
        <w:rPr>
          <w:color w:val="006EB5"/>
        </w:rPr>
        <w:t>Kas projektis peab ära toodud olema juhendatavatel tegevustel juhendaja nimi ja tema teenuse hind või saab ka hiljem leida juhendaja küsitud summa väärtuses?</w:t>
      </w:r>
    </w:p>
    <w:p w14:paraId="14FFB464" w14:textId="77777777" w:rsidR="007A5E0D" w:rsidRDefault="00034E9F">
      <w:pPr>
        <w:pBdr>
          <w:top w:val="nil"/>
          <w:left w:val="nil"/>
          <w:bottom w:val="nil"/>
          <w:right w:val="nil"/>
          <w:between w:val="nil"/>
        </w:pBdr>
      </w:pPr>
      <w:r>
        <w:t>🗣</w:t>
      </w:r>
      <w:r>
        <w:t xml:space="preserve"> Eelarves võib kirjeldada ka turu keskmise maksumusega kulu, ent konkreetsed hinnapakkumised kujundavad läbimõelduma eelarve ja annavad taotlejale kindlustunde.</w:t>
      </w:r>
      <w:r>
        <w:br/>
      </w:r>
    </w:p>
    <w:p w14:paraId="30B8251D"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13 ❓ </w:t>
      </w:r>
      <w:r>
        <w:rPr>
          <w:color w:val="006EB5"/>
        </w:rPr>
        <w:t xml:space="preserve">Kui ühing on registreeritud nt Võru valda, aga kasusaajad-osalejad on ka </w:t>
      </w:r>
      <w:proofErr w:type="spellStart"/>
      <w:r>
        <w:rPr>
          <w:color w:val="006EB5"/>
        </w:rPr>
        <w:t>kõrvalvaldadest</w:t>
      </w:r>
      <w:proofErr w:type="spellEnd"/>
      <w:r>
        <w:rPr>
          <w:color w:val="006EB5"/>
        </w:rPr>
        <w:t>, kas saame arvestada ainult koduvalla kasusaajaid ja sündmustel osalejaid sündmuse edukust hinnates?</w:t>
      </w:r>
    </w:p>
    <w:p w14:paraId="237499A3" w14:textId="77777777" w:rsidR="007A5E0D" w:rsidRDefault="00034E9F">
      <w:pPr>
        <w:pBdr>
          <w:top w:val="nil"/>
          <w:left w:val="nil"/>
          <w:bottom w:val="nil"/>
          <w:right w:val="nil"/>
          <w:between w:val="nil"/>
        </w:pBdr>
      </w:pPr>
      <w:r>
        <w:t>🗣</w:t>
      </w:r>
      <w:r>
        <w:t xml:space="preserve"> Kasusaajateks ja väljundnäitajana osalejate arvuks saab märkida kõik osalejad olenemata nende elukohast.</w:t>
      </w:r>
      <w:r>
        <w:br/>
      </w:r>
    </w:p>
    <w:p w14:paraId="4B36BC5C"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14 ❓ </w:t>
      </w:r>
      <w:r>
        <w:rPr>
          <w:color w:val="006EB5"/>
        </w:rPr>
        <w:t>Kuidas kogukonnas määratleda piirkonda, kas naaberküla inimene sobib ka osalejaks? Olen suure valla piirkonnas.</w:t>
      </w:r>
    </w:p>
    <w:p w14:paraId="0DE4ED77" w14:textId="77777777" w:rsidR="007A5E0D" w:rsidRDefault="00034E9F">
      <w:pPr>
        <w:pBdr>
          <w:top w:val="nil"/>
          <w:left w:val="nil"/>
          <w:bottom w:val="nil"/>
          <w:right w:val="nil"/>
          <w:between w:val="nil"/>
        </w:pBdr>
      </w:pPr>
      <w:r>
        <w:t>🗣</w:t>
      </w:r>
      <w:r>
        <w:t xml:space="preserve"> Jah, sobib.</w:t>
      </w:r>
      <w:r>
        <w:br/>
      </w:r>
    </w:p>
    <w:p w14:paraId="2276B21E"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15 ❓ </w:t>
      </w:r>
      <w:r>
        <w:rPr>
          <w:color w:val="006EB5"/>
        </w:rPr>
        <w:t>Kui mul on kohaliku omavalitsuse (</w:t>
      </w:r>
      <w:proofErr w:type="spellStart"/>
      <w:r>
        <w:rPr>
          <w:color w:val="006EB5"/>
        </w:rPr>
        <w:t>KOV-i</w:t>
      </w:r>
      <w:proofErr w:type="spellEnd"/>
      <w:r>
        <w:rPr>
          <w:color w:val="006EB5"/>
        </w:rPr>
        <w:t>) kinnituskiri investeeringu lubamise kohta aastast 2022, kas pean paluma uue samasisulise kinnituskirja või võin esitada eelmise aasta kuupäevaga kinnituskirja?</w:t>
      </w:r>
    </w:p>
    <w:p w14:paraId="3E9BF21B" w14:textId="77777777" w:rsidR="007A5E0D" w:rsidRDefault="00034E9F">
      <w:pPr>
        <w:pBdr>
          <w:top w:val="nil"/>
          <w:left w:val="nil"/>
          <w:bottom w:val="nil"/>
          <w:right w:val="nil"/>
          <w:between w:val="nil"/>
        </w:pBdr>
      </w:pPr>
      <w:r>
        <w:t>🗣</w:t>
      </w:r>
      <w:r>
        <w:t xml:space="preserve"> Kui kinnitus ei ole tähtajaline ja midagi ei ole muutunud, võib esitada ka 2022. aastal väljastatud kinnituskirja. Kui kinnituse saamine pole aeganõudev, võiks ideaalis esitada siiski värske kirja.</w:t>
      </w:r>
      <w:r>
        <w:br/>
      </w:r>
      <w:r>
        <w:br/>
        <w:t xml:space="preserve">16 ❓ </w:t>
      </w:r>
      <w:r>
        <w:rPr>
          <w:color w:val="006EB5"/>
        </w:rPr>
        <w:t>Kas investeeringute puhul tuleb üle 1000 € maksva soetuse puhul võtta kolm pakkumist? Kas pakkumised tuleb lisada failina taotlusesse?</w:t>
      </w:r>
    </w:p>
    <w:p w14:paraId="7FA3BB0A" w14:textId="77777777" w:rsidR="007A5E0D" w:rsidRDefault="00034E9F">
      <w:r>
        <w:t>🗣</w:t>
      </w:r>
      <w:r>
        <w:t xml:space="preserve"> Määrus: </w:t>
      </w:r>
      <w:r>
        <w:rPr>
          <w:i/>
        </w:rPr>
        <w:t>"üle 1000 euro maksvate tellitud tööde, teenuste ja vara soetamise kulude puhul vähemalt kahe võrreldava hinnapäringu tulemused ja valiku põhjendused valitud hinnapäringu või pakkumise kohta</w:t>
      </w:r>
      <w:r>
        <w:t xml:space="preserve">". Pakkumusi ei pea taotlustele failidena lisama. Nende sisu (pakkuja juriidiline nimi, teenuse või soetuse kirjeldus ja maksumus) tuleb eelarves kirja panna nii, et vähemalt kahte pakkumist on võimalik samadel alustel võrrelda. Võib lisada e-poe </w:t>
      </w:r>
      <w:proofErr w:type="spellStart"/>
      <w:r>
        <w:t>vmt</w:t>
      </w:r>
      <w:proofErr w:type="spellEnd"/>
      <w:r>
        <w:t xml:space="preserve"> veebilehe lingi konkreetsele soetusele või teenusele. Kindlast</w:t>
      </w:r>
      <w:r>
        <w:t>i tuleb lisada lühidalt ja selgelt valiku põhjendus.</w:t>
      </w:r>
    </w:p>
    <w:p w14:paraId="474B688B" w14:textId="77777777" w:rsidR="007A5E0D" w:rsidRDefault="007A5E0D">
      <w:pPr>
        <w:pBdr>
          <w:top w:val="nil"/>
          <w:left w:val="nil"/>
          <w:bottom w:val="nil"/>
          <w:right w:val="nil"/>
          <w:between w:val="nil"/>
        </w:pBdr>
      </w:pPr>
    </w:p>
    <w:p w14:paraId="32F6645A"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17 ❓ </w:t>
      </w:r>
      <w:r>
        <w:rPr>
          <w:color w:val="006EB5"/>
        </w:rPr>
        <w:t xml:space="preserve">Kas </w:t>
      </w:r>
      <w:proofErr w:type="spellStart"/>
      <w:r>
        <w:rPr>
          <w:color w:val="006EB5"/>
        </w:rPr>
        <w:t>KOP-i</w:t>
      </w:r>
      <w:proofErr w:type="spellEnd"/>
      <w:r>
        <w:rPr>
          <w:color w:val="006EB5"/>
        </w:rPr>
        <w:t xml:space="preserve"> aruandega on vaja esitada kulu- ja maksedokumendid?</w:t>
      </w:r>
    </w:p>
    <w:p w14:paraId="3174B1F4" w14:textId="77777777" w:rsidR="007A5E0D" w:rsidRDefault="00034E9F">
      <w:pPr>
        <w:pBdr>
          <w:top w:val="nil"/>
          <w:left w:val="nil"/>
          <w:bottom w:val="nil"/>
          <w:right w:val="nil"/>
          <w:between w:val="nil"/>
        </w:pBdr>
      </w:pPr>
      <w:r>
        <w:t>🗣</w:t>
      </w:r>
      <w:r>
        <w:t xml:space="preserve"> Ei ole, kui neid pole taotluses loetletud tõendusmaterjalidena. Kulu- ja maksedokumendid ei ole kohustuslikud tõendid, esitada palutakse sobivusel teenuste/tööde/ostude üleandmis-vastuvõtmisakte.</w:t>
      </w:r>
      <w:r>
        <w:br/>
      </w:r>
      <w:r>
        <w:br/>
        <w:t xml:space="preserve">18 ❓ </w:t>
      </w:r>
      <w:r>
        <w:rPr>
          <w:color w:val="006EB5"/>
        </w:rPr>
        <w:t>Kuidas leida taotlusesse pilt "valmis asjast", kui asja veel ei ole?</w:t>
      </w:r>
    </w:p>
    <w:p w14:paraId="64DBAEA3" w14:textId="77777777" w:rsidR="007A5E0D" w:rsidRDefault="00034E9F">
      <w:r>
        <w:t>🗣</w:t>
      </w:r>
      <w:r>
        <w:t xml:space="preserve"> Taotlusele fotode jmt lisamine ei ole kohustuslik. Fotod soetusest (ja ka korrastatud või rajatud objektist) lisatakse aruandele. Taotluses märgite, millised tõendusmaterjalid aruandes esitate.</w:t>
      </w:r>
      <w:r>
        <w:br/>
      </w:r>
    </w:p>
    <w:p w14:paraId="5AC78A9D" w14:textId="77777777" w:rsidR="007A5E0D" w:rsidRDefault="00034E9F">
      <w:pPr>
        <w:pBdr>
          <w:top w:val="nil"/>
          <w:left w:val="nil"/>
          <w:bottom w:val="nil"/>
          <w:right w:val="nil"/>
          <w:between w:val="nil"/>
        </w:pBdr>
      </w:pPr>
      <w:r>
        <w:rPr>
          <w:rFonts w:ascii="Arial Unicode MS" w:eastAsia="Arial Unicode MS" w:hAnsi="Arial Unicode MS" w:cs="Arial Unicode MS"/>
        </w:rPr>
        <w:lastRenderedPageBreak/>
        <w:t xml:space="preserve">19 ❓ </w:t>
      </w:r>
      <w:r>
        <w:rPr>
          <w:color w:val="006EB5"/>
        </w:rPr>
        <w:t xml:space="preserve">Kas </w:t>
      </w:r>
      <w:proofErr w:type="spellStart"/>
      <w:r>
        <w:rPr>
          <w:color w:val="006EB5"/>
        </w:rPr>
        <w:t>ntks</w:t>
      </w:r>
      <w:proofErr w:type="spellEnd"/>
      <w:r>
        <w:rPr>
          <w:color w:val="006EB5"/>
        </w:rPr>
        <w:t xml:space="preserve"> </w:t>
      </w:r>
      <w:proofErr w:type="spellStart"/>
      <w:r>
        <w:rPr>
          <w:color w:val="006EB5"/>
        </w:rPr>
        <w:t>pop</w:t>
      </w:r>
      <w:proofErr w:type="spellEnd"/>
      <w:r>
        <w:rPr>
          <w:color w:val="006EB5"/>
        </w:rPr>
        <w:t>-</w:t>
      </w:r>
      <w:proofErr w:type="spellStart"/>
      <w:r>
        <w:rPr>
          <w:color w:val="006EB5"/>
        </w:rPr>
        <w:t>up-telgi</w:t>
      </w:r>
      <w:proofErr w:type="spellEnd"/>
      <w:r>
        <w:rPr>
          <w:color w:val="006EB5"/>
        </w:rPr>
        <w:t xml:space="preserve"> või murutraktori soetuse tõestusmaterjal on pilt ostetud telgist või murutraktorist?</w:t>
      </w:r>
    </w:p>
    <w:p w14:paraId="341D9C5A" w14:textId="77777777" w:rsidR="007A5E0D" w:rsidRDefault="00034E9F">
      <w:pPr>
        <w:pBdr>
          <w:top w:val="nil"/>
          <w:left w:val="nil"/>
          <w:bottom w:val="nil"/>
          <w:right w:val="nil"/>
          <w:between w:val="nil"/>
        </w:pBdr>
      </w:pPr>
      <w:r>
        <w:t>🗣</w:t>
      </w:r>
      <w:r>
        <w:t xml:space="preserve"> Ostude puhul on tõendusmaterjaliks nii üleandmis-vastuvõtmisakt kui foto. Remonditööde </w:t>
      </w:r>
      <w:proofErr w:type="spellStart"/>
      <w:r>
        <w:t>vmt</w:t>
      </w:r>
      <w:proofErr w:type="spellEnd"/>
      <w:r>
        <w:t xml:space="preserve"> puhul samuti akt ja lisaks tasub teha "enne ja pärast" fotod.</w:t>
      </w:r>
    </w:p>
    <w:p w14:paraId="6F03F113" w14:textId="77777777" w:rsidR="007A5E0D" w:rsidRDefault="007A5E0D">
      <w:pPr>
        <w:pBdr>
          <w:top w:val="nil"/>
          <w:left w:val="nil"/>
          <w:bottom w:val="nil"/>
          <w:right w:val="nil"/>
          <w:between w:val="nil"/>
        </w:pBdr>
      </w:pPr>
    </w:p>
    <w:p w14:paraId="05445194" w14:textId="77777777" w:rsidR="007A5E0D" w:rsidRDefault="00034E9F">
      <w:pPr>
        <w:rPr>
          <w:color w:val="006EB5"/>
        </w:rPr>
      </w:pPr>
      <w:r>
        <w:rPr>
          <w:rFonts w:ascii="Arial Unicode MS" w:eastAsia="Arial Unicode MS" w:hAnsi="Arial Unicode MS" w:cs="Arial Unicode MS"/>
        </w:rPr>
        <w:t xml:space="preserve">20 ❓ </w:t>
      </w:r>
      <w:r>
        <w:rPr>
          <w:color w:val="006EB5"/>
        </w:rPr>
        <w:t>Kas hinnapäringud võivad olla ~kuu aega varem võetud või peavad olema taotlusperioodi ajal võetud?</w:t>
      </w:r>
    </w:p>
    <w:p w14:paraId="28FA4EFE" w14:textId="77777777" w:rsidR="007A5E0D" w:rsidRDefault="00034E9F">
      <w:pPr>
        <w:pBdr>
          <w:top w:val="nil"/>
          <w:left w:val="nil"/>
          <w:bottom w:val="nil"/>
          <w:right w:val="nil"/>
          <w:between w:val="nil"/>
        </w:pBdr>
      </w:pPr>
      <w:r>
        <w:t>🗣</w:t>
      </w:r>
      <w:r>
        <w:t xml:space="preserve"> Võivad olla ka kuu aega vanemad. Pakkumisi taotlusele lisama ei pea, nende sisu (pakkuja juriidiline nimi, teenuse või soetuse kirjeldus ja maksumus) tuleb eelarves kirja panna nii, et vähemalt kahte pakkumist on võimalik samadel alustel võrrelda. Võib lisada e-poe </w:t>
      </w:r>
      <w:proofErr w:type="spellStart"/>
      <w:r>
        <w:t>vmt</w:t>
      </w:r>
      <w:proofErr w:type="spellEnd"/>
      <w:r>
        <w:t xml:space="preserve"> veebilehe lingi konkreetsele soetusele või teenusele. Taotlejale endale on kasulik, kui info on võimalikult täpne ja ajakohane.</w:t>
      </w:r>
    </w:p>
    <w:p w14:paraId="25B530E7" w14:textId="77777777" w:rsidR="007A5E0D" w:rsidRDefault="007A5E0D">
      <w:pPr>
        <w:pBdr>
          <w:top w:val="nil"/>
          <w:left w:val="nil"/>
          <w:bottom w:val="nil"/>
          <w:right w:val="nil"/>
          <w:between w:val="nil"/>
        </w:pBdr>
      </w:pPr>
    </w:p>
    <w:p w14:paraId="3321E476" w14:textId="77777777" w:rsidR="007A5E0D" w:rsidRDefault="00034E9F">
      <w:pPr>
        <w:rPr>
          <w:color w:val="006EB5"/>
        </w:rPr>
      </w:pPr>
      <w:r>
        <w:rPr>
          <w:rFonts w:ascii="Arial Unicode MS" w:eastAsia="Arial Unicode MS" w:hAnsi="Arial Unicode MS" w:cs="Arial Unicode MS"/>
        </w:rPr>
        <w:t xml:space="preserve">21 ❓ </w:t>
      </w:r>
      <w:r>
        <w:rPr>
          <w:color w:val="006EB5"/>
        </w:rPr>
        <w:t>Kui esitada projektid mõlemasse meetmesse, siis kas on vaja kopeerida kõik üldandmed käsitsi või on võimalik kuidagi automaatselt seda teha?</w:t>
      </w:r>
    </w:p>
    <w:p w14:paraId="364654D7" w14:textId="77777777" w:rsidR="007A5E0D" w:rsidRDefault="00034E9F">
      <w:r>
        <w:t>🗣</w:t>
      </w:r>
      <w:r>
        <w:t xml:space="preserve"> Üldandmed täidetakse automaatselt, kui sisestate oma ühingu nime.</w:t>
      </w:r>
    </w:p>
    <w:p w14:paraId="43318B01" w14:textId="77777777" w:rsidR="007A5E0D" w:rsidRDefault="007A5E0D"/>
    <w:p w14:paraId="5EAE8977" w14:textId="77777777" w:rsidR="007A5E0D" w:rsidRDefault="00034E9F">
      <w:pPr>
        <w:rPr>
          <w:color w:val="006EB5"/>
        </w:rPr>
      </w:pPr>
      <w:r>
        <w:rPr>
          <w:rFonts w:ascii="Arial Unicode MS" w:eastAsia="Arial Unicode MS" w:hAnsi="Arial Unicode MS" w:cs="Arial Unicode MS"/>
        </w:rPr>
        <w:t xml:space="preserve">22 ❓ </w:t>
      </w:r>
      <w:r>
        <w:rPr>
          <w:color w:val="006EB5"/>
        </w:rPr>
        <w:t>Kui investeering eeldab ehitusteatist, st on vaja koostada ehitusprojekt, kas projekteerimiskulu võib ka eelarvesse panna või peab ehitusprojekt olema taotlemise ajaks olemas?</w:t>
      </w:r>
    </w:p>
    <w:p w14:paraId="68DC8DD8" w14:textId="77777777" w:rsidR="007A5E0D" w:rsidRDefault="00034E9F">
      <w:r>
        <w:t>🗣</w:t>
      </w:r>
      <w:r>
        <w:t xml:space="preserve"> Ehitusprojekti ei pea taotlemise hetkel olemas olema, aga peate projektis tõendama, et suudate selle projekti saada ja ehituse ellu viia. KOP toetuse mahtu arvestades on kaheldav, kas sinna mahub projekteerimiskulu ja ehituskulu.</w:t>
      </w:r>
    </w:p>
    <w:p w14:paraId="703A7BB8" w14:textId="77777777" w:rsidR="007A5E0D" w:rsidRDefault="007A5E0D">
      <w:pPr>
        <w:pBdr>
          <w:top w:val="nil"/>
          <w:left w:val="nil"/>
          <w:bottom w:val="nil"/>
          <w:right w:val="nil"/>
          <w:between w:val="nil"/>
        </w:pBdr>
      </w:pPr>
    </w:p>
    <w:p w14:paraId="0EA94366" w14:textId="77777777" w:rsidR="007A5E0D" w:rsidRDefault="007A5E0D">
      <w:pPr>
        <w:pBdr>
          <w:top w:val="nil"/>
          <w:left w:val="nil"/>
          <w:bottom w:val="nil"/>
          <w:right w:val="nil"/>
          <w:between w:val="nil"/>
        </w:pBdr>
      </w:pPr>
    </w:p>
    <w:p w14:paraId="0E8B55C8" w14:textId="77777777" w:rsidR="007A5E0D" w:rsidRDefault="00034E9F">
      <w:pPr>
        <w:pStyle w:val="Pealkiri"/>
      </w:pPr>
      <w:bookmarkStart w:id="9" w:name="nt9rt09kawjl" w:colFirst="0" w:colLast="0"/>
      <w:bookmarkStart w:id="10" w:name="_7bo9orh747fe" w:colFirst="0" w:colLast="0"/>
      <w:bookmarkEnd w:id="9"/>
      <w:bookmarkEnd w:id="10"/>
      <w:r>
        <w:t>TOETUS</w:t>
      </w:r>
      <w:r>
        <w:br/>
      </w:r>
    </w:p>
    <w:p w14:paraId="12669634"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 ❓ </w:t>
      </w:r>
      <w:r>
        <w:rPr>
          <w:color w:val="006EB5"/>
        </w:rPr>
        <w:t>Kas 10% omaosalus on koos 4000-ga või lisaks. Ehk kas taotleda saab kuni 4000, millele lisandub omaosalus 10%?</w:t>
      </w:r>
    </w:p>
    <w:p w14:paraId="049CF361" w14:textId="77777777" w:rsidR="007A5E0D" w:rsidRDefault="00034E9F">
      <w:pPr>
        <w:pBdr>
          <w:top w:val="nil"/>
          <w:left w:val="nil"/>
          <w:bottom w:val="nil"/>
          <w:right w:val="nil"/>
          <w:between w:val="nil"/>
        </w:pBdr>
      </w:pPr>
      <w:r>
        <w:t>🗣</w:t>
      </w:r>
      <w:r>
        <w:t xml:space="preserve"> „Investeeringute ja kogukonnateenuste arendamise“ meetme toetussumma on kuni 4000 eurot, millele lisandub vähemalt 10% omaosalust projekti kogumaksumusest (§ 7 lg 2).</w:t>
      </w:r>
      <w:r>
        <w:br/>
      </w:r>
    </w:p>
    <w:p w14:paraId="14318358"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2 ❓ </w:t>
      </w:r>
      <w:r>
        <w:rPr>
          <w:color w:val="006EB5"/>
        </w:rPr>
        <w:t xml:space="preserve">Kuidas on mõistlik tegutseda, kui tegemist kulukama projektiga, mis ületab selgelt </w:t>
      </w:r>
      <w:proofErr w:type="spellStart"/>
      <w:r>
        <w:rPr>
          <w:color w:val="006EB5"/>
        </w:rPr>
        <w:t>KOP-i</w:t>
      </w:r>
      <w:proofErr w:type="spellEnd"/>
      <w:r>
        <w:rPr>
          <w:color w:val="006EB5"/>
        </w:rPr>
        <w:t xml:space="preserve"> toetusmäära? Kas kirjutada eelarves lahti ikkagi kogu projekti maksumus ja selgitada, et KOP rahastaks sealt X tegevusi ja ülejäänu tuleb teistest meetmest või küsida siis konkreetsetelt ainult selles ulatuses </w:t>
      </w:r>
      <w:proofErr w:type="spellStart"/>
      <w:r>
        <w:rPr>
          <w:color w:val="006EB5"/>
        </w:rPr>
        <w:t>KOP-ilt</w:t>
      </w:r>
      <w:proofErr w:type="spellEnd"/>
      <w:r>
        <w:rPr>
          <w:color w:val="006EB5"/>
        </w:rPr>
        <w:t>, mis mahuksid toetuse määra sisse?</w:t>
      </w:r>
    </w:p>
    <w:p w14:paraId="4A8875CC" w14:textId="77777777" w:rsidR="007A5E0D" w:rsidRDefault="00034E9F">
      <w:pPr>
        <w:pBdr>
          <w:top w:val="nil"/>
          <w:left w:val="nil"/>
          <w:bottom w:val="nil"/>
          <w:right w:val="nil"/>
          <w:between w:val="nil"/>
        </w:pBdr>
        <w:rPr>
          <w:color w:val="050505"/>
          <w:sz w:val="23"/>
          <w:szCs w:val="23"/>
        </w:rPr>
      </w:pPr>
      <w:r>
        <w:t>🗣</w:t>
      </w:r>
      <w:r>
        <w:t xml:space="preserve"> Selguse mõttes võiks siiski kirjutada kogu projekti maksumuse, ent viidata konkreetselt </w:t>
      </w:r>
      <w:proofErr w:type="spellStart"/>
      <w:r>
        <w:t>KOP-i</w:t>
      </w:r>
      <w:proofErr w:type="spellEnd"/>
      <w:r>
        <w:t xml:space="preserve"> toetusega kaetavatele kuludele ja selgitada, kuidas ja millal rahastatakse ülejäänud kulusid. Komisjoni liikmetel on nii selgem pilt ja parem otsustada.</w:t>
      </w:r>
      <w:r>
        <w:br/>
      </w:r>
      <w:r>
        <w:br/>
        <w:t>3 ❓</w:t>
      </w:r>
      <w:r>
        <w:rPr>
          <w:color w:val="050505"/>
          <w:sz w:val="23"/>
          <w:szCs w:val="23"/>
        </w:rPr>
        <w:t xml:space="preserve"> </w:t>
      </w:r>
      <w:r>
        <w:rPr>
          <w:color w:val="006EB5"/>
        </w:rPr>
        <w:t>Kas omafinantseering võib olla ka kaasfinantseering minu koostööpartnerilt või toetus teisest programmist?</w:t>
      </w:r>
    </w:p>
    <w:p w14:paraId="701C011A" w14:textId="77777777" w:rsidR="007A5E0D" w:rsidRDefault="00034E9F">
      <w:pPr>
        <w:shd w:val="clear" w:color="auto" w:fill="FFFFFF"/>
      </w:pPr>
      <w:r>
        <w:t>🗣</w:t>
      </w:r>
      <w:r>
        <w:rPr>
          <w:color w:val="050505"/>
          <w:sz w:val="23"/>
          <w:szCs w:val="23"/>
        </w:rPr>
        <w:t xml:space="preserve"> Jah, võib. Jälgida tuleb, et kõik maksed on tehtud taotleja arveldusarvelt. Näiteks KOV kannab toetuse omafinantseeringu katteks MTÜ arveldusarvele, kust maksed teostatakse.</w:t>
      </w:r>
    </w:p>
    <w:p w14:paraId="7D633528" w14:textId="77777777" w:rsidR="007A5E0D" w:rsidRDefault="007A5E0D">
      <w:pPr>
        <w:pBdr>
          <w:top w:val="nil"/>
          <w:left w:val="nil"/>
          <w:bottom w:val="nil"/>
          <w:right w:val="nil"/>
          <w:between w:val="nil"/>
        </w:pBdr>
      </w:pPr>
    </w:p>
    <w:p w14:paraId="61FB4354"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4 ❓ </w:t>
      </w:r>
      <w:r>
        <w:rPr>
          <w:color w:val="006EB5"/>
        </w:rPr>
        <w:t>Kuidas mõõdetakse kuluefektiivsust?</w:t>
      </w:r>
    </w:p>
    <w:p w14:paraId="7F52DAD5" w14:textId="77777777" w:rsidR="007A5E0D" w:rsidRDefault="00034E9F">
      <w:pPr>
        <w:pBdr>
          <w:top w:val="nil"/>
          <w:left w:val="nil"/>
          <w:bottom w:val="nil"/>
          <w:right w:val="nil"/>
          <w:between w:val="nil"/>
        </w:pBdr>
      </w:pPr>
      <w:r>
        <w:t>🗣</w:t>
      </w:r>
      <w:r>
        <w:t xml:space="preserve"> Komisjoniliikmed hindavad oma kogemuste ja teadmiste põhjal, kas tegevused ja kulud on kuluefektiivsed (vajalikud, põhjendatud, tasakaalus).</w:t>
      </w:r>
      <w:r>
        <w:br/>
      </w:r>
    </w:p>
    <w:p w14:paraId="28A21E1C" w14:textId="77777777" w:rsidR="007A5E0D" w:rsidRDefault="00034E9F">
      <w:r>
        <w:rPr>
          <w:rFonts w:ascii="Arial Unicode MS" w:eastAsia="Arial Unicode MS" w:hAnsi="Arial Unicode MS" w:cs="Arial Unicode MS"/>
        </w:rPr>
        <w:t xml:space="preserve">5 ❓ </w:t>
      </w:r>
      <w:r>
        <w:rPr>
          <w:color w:val="006EB5"/>
        </w:rPr>
        <w:t xml:space="preserve">Kas omaosalus võib olla ka suurem kui 10%? Et kui investeering on suurem kui 4000, aga soovime </w:t>
      </w:r>
      <w:proofErr w:type="spellStart"/>
      <w:r>
        <w:rPr>
          <w:color w:val="006EB5"/>
        </w:rPr>
        <w:t>KOP-ilt</w:t>
      </w:r>
      <w:proofErr w:type="spellEnd"/>
      <w:r>
        <w:rPr>
          <w:color w:val="006EB5"/>
        </w:rPr>
        <w:t xml:space="preserve"> saada osa summast?</w:t>
      </w:r>
    </w:p>
    <w:p w14:paraId="6E69CE0B" w14:textId="77777777" w:rsidR="007A5E0D" w:rsidRDefault="00034E9F">
      <w:r>
        <w:t>🗣</w:t>
      </w:r>
      <w:r>
        <w:t xml:space="preserve"> Jah, võib küll.</w:t>
      </w:r>
    </w:p>
    <w:p w14:paraId="6C126CD6" w14:textId="77777777" w:rsidR="007A5E0D" w:rsidRDefault="007A5E0D"/>
    <w:p w14:paraId="19E63CDD" w14:textId="77777777" w:rsidR="007A5E0D" w:rsidRDefault="00034E9F">
      <w:pPr>
        <w:rPr>
          <w:color w:val="006EB5"/>
        </w:rPr>
      </w:pPr>
      <w:r>
        <w:rPr>
          <w:rFonts w:ascii="Arial Unicode MS" w:eastAsia="Arial Unicode MS" w:hAnsi="Arial Unicode MS" w:cs="Arial Unicode MS"/>
        </w:rPr>
        <w:t xml:space="preserve">6 ❓ </w:t>
      </w:r>
      <w:r>
        <w:rPr>
          <w:color w:val="006EB5"/>
        </w:rPr>
        <w:t>Kas eelarve summa ja kulutatud summa peavad 100% klappima?</w:t>
      </w:r>
    </w:p>
    <w:p w14:paraId="30B9AC26" w14:textId="77777777" w:rsidR="007A5E0D" w:rsidRDefault="00034E9F">
      <w:r>
        <w:t>🗣</w:t>
      </w:r>
      <w:r>
        <w:t xml:space="preserve"> Ei pea 100% klappima. Kui jääb üle alla 100 euro, siis ei pea seda tagasi kandma. Kui jääb rohkem, siis tuleb tagasikanne teha. Kui projekt läheb kallimaks, siis tuleb katta puuduv osa omavahenditest.</w:t>
      </w:r>
      <w:r>
        <w:br/>
      </w:r>
    </w:p>
    <w:p w14:paraId="5E0DFAAE" w14:textId="77777777" w:rsidR="007A5E0D" w:rsidRDefault="007A5E0D">
      <w:pPr>
        <w:pBdr>
          <w:top w:val="nil"/>
          <w:left w:val="nil"/>
          <w:bottom w:val="nil"/>
          <w:right w:val="nil"/>
          <w:between w:val="nil"/>
        </w:pBdr>
        <w:rPr>
          <w:b/>
        </w:rPr>
      </w:pPr>
    </w:p>
    <w:p w14:paraId="5956CCFC" w14:textId="77777777" w:rsidR="007A5E0D" w:rsidRDefault="007A5E0D">
      <w:pPr>
        <w:pBdr>
          <w:top w:val="nil"/>
          <w:left w:val="nil"/>
          <w:bottom w:val="nil"/>
          <w:right w:val="nil"/>
          <w:between w:val="nil"/>
        </w:pBdr>
        <w:jc w:val="center"/>
        <w:rPr>
          <w:b/>
        </w:rPr>
      </w:pPr>
    </w:p>
    <w:p w14:paraId="7202CF56" w14:textId="77777777" w:rsidR="007A5E0D" w:rsidRDefault="007A5E0D">
      <w:pPr>
        <w:pBdr>
          <w:top w:val="nil"/>
          <w:left w:val="nil"/>
          <w:bottom w:val="nil"/>
          <w:right w:val="nil"/>
          <w:between w:val="nil"/>
        </w:pBdr>
        <w:jc w:val="center"/>
        <w:rPr>
          <w:b/>
        </w:rPr>
      </w:pPr>
    </w:p>
    <w:p w14:paraId="70D916BE" w14:textId="77777777" w:rsidR="007A5E0D" w:rsidRDefault="007A5E0D">
      <w:pPr>
        <w:pBdr>
          <w:top w:val="nil"/>
          <w:left w:val="nil"/>
          <w:bottom w:val="nil"/>
          <w:right w:val="nil"/>
          <w:between w:val="nil"/>
        </w:pBdr>
        <w:jc w:val="center"/>
        <w:rPr>
          <w:b/>
        </w:rPr>
      </w:pPr>
    </w:p>
    <w:p w14:paraId="534A64A5" w14:textId="77777777" w:rsidR="007A5E0D" w:rsidRDefault="007A5E0D">
      <w:pPr>
        <w:pBdr>
          <w:top w:val="nil"/>
          <w:left w:val="nil"/>
          <w:bottom w:val="nil"/>
          <w:right w:val="nil"/>
          <w:between w:val="nil"/>
        </w:pBdr>
        <w:rPr>
          <w:b/>
        </w:rPr>
      </w:pPr>
    </w:p>
    <w:p w14:paraId="6803DDE3" w14:textId="77777777" w:rsidR="007A5E0D" w:rsidRDefault="00034E9F">
      <w:pPr>
        <w:pStyle w:val="Pealkiri"/>
      </w:pPr>
      <w:bookmarkStart w:id="11" w:name="ickdv4krky4a" w:colFirst="0" w:colLast="0"/>
      <w:bookmarkStart w:id="12" w:name="_s3q3yn3ea1pe" w:colFirst="0" w:colLast="0"/>
      <w:bookmarkEnd w:id="11"/>
      <w:bookmarkEnd w:id="12"/>
      <w:r>
        <w:t>ABIKÕLBLIKKUS</w:t>
      </w:r>
      <w:r>
        <w:br/>
      </w:r>
    </w:p>
    <w:p w14:paraId="77644665" w14:textId="77777777" w:rsidR="007A5E0D" w:rsidRDefault="00034E9F">
      <w:r>
        <w:rPr>
          <w:rFonts w:ascii="Arial Unicode MS" w:eastAsia="Arial Unicode MS" w:hAnsi="Arial Unicode MS" w:cs="Arial Unicode MS"/>
        </w:rPr>
        <w:t xml:space="preserve">1 ❓ </w:t>
      </w:r>
      <w:r>
        <w:rPr>
          <w:color w:val="006EB5"/>
        </w:rPr>
        <w:t>Kas sündmuse võib läbi viia ja kulud kanda enne taotlusele vastuse saamist? Sündmus toimub näiteks 30.04 (toim: vooru taotluste esitamise tähtaeg on 01.04).</w:t>
      </w:r>
      <w:r>
        <w:br/>
      </w:r>
      <w:r>
        <w:t>🗣</w:t>
      </w:r>
      <w:r>
        <w:t xml:space="preserve"> Projekti abikõlblikkuse periood algab taotluste esitamise päevast. Konkreetse näite puhul võib projekti tegevusi ellu viia ja kulusid teha alates 01.04. Arvestada tuleb aga muidugi, et </w:t>
      </w:r>
      <w:proofErr w:type="spellStart"/>
      <w:r>
        <w:t>KOP-i</w:t>
      </w:r>
      <w:proofErr w:type="spellEnd"/>
      <w:r>
        <w:t xml:space="preserve"> toetuse saamine ei ole garanteeritud ja riskide maandamiseks on mõistlik planeerida ka teisi rahastusallikaid.</w:t>
      </w:r>
      <w:r>
        <w:br/>
      </w:r>
      <w:r>
        <w:br/>
        <w:t xml:space="preserve">2 ❓ </w:t>
      </w:r>
      <w:r>
        <w:rPr>
          <w:color w:val="006EB5"/>
        </w:rPr>
        <w:t>Kas konkreetsele kogukonnale suunatud nö kool</w:t>
      </w:r>
      <w:r>
        <w:rPr>
          <w:color w:val="006EB5"/>
        </w:rPr>
        <w:t>ituskulud on abikõlbulikud? Näiteks esmaabi.</w:t>
      </w:r>
    </w:p>
    <w:p w14:paraId="5CED9756" w14:textId="77777777" w:rsidR="007A5E0D" w:rsidRDefault="00034E9F">
      <w:pPr>
        <w:pBdr>
          <w:top w:val="nil"/>
          <w:left w:val="nil"/>
          <w:bottom w:val="nil"/>
          <w:right w:val="nil"/>
          <w:between w:val="nil"/>
        </w:pBdr>
      </w:pPr>
      <w:r>
        <w:t>🗣</w:t>
      </w:r>
      <w:r>
        <w:t xml:space="preserve"> Kogukonnale mõeldud koolituse korraldamise kulud on abikõlbulikud. Kui põhjendate taotluses, et selline koolitus on kogukonnale vajalik, siis võib pakkuda ka esmaabikoolitust.</w:t>
      </w:r>
      <w:r>
        <w:br/>
      </w:r>
      <w:r>
        <w:br/>
        <w:t xml:space="preserve">3 ❓ </w:t>
      </w:r>
      <w:r>
        <w:rPr>
          <w:color w:val="006EB5"/>
        </w:rPr>
        <w:t>Kas investeeringumeetme nn kogukonnateenuse pakkumiseks vajalik inventar on abikõlblik?</w:t>
      </w:r>
    </w:p>
    <w:p w14:paraId="21D3A7D1" w14:textId="77777777" w:rsidR="007A5E0D" w:rsidRDefault="00034E9F">
      <w:pPr>
        <w:pBdr>
          <w:top w:val="nil"/>
          <w:left w:val="nil"/>
          <w:bottom w:val="nil"/>
          <w:right w:val="nil"/>
          <w:between w:val="nil"/>
        </w:pBdr>
      </w:pPr>
      <w:r>
        <w:t>🗣</w:t>
      </w:r>
      <w:r>
        <w:t xml:space="preserve"> Jah, on.</w:t>
      </w:r>
      <w:r>
        <w:br/>
      </w:r>
    </w:p>
    <w:p w14:paraId="4FD9D424"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4 ❓ </w:t>
      </w:r>
      <w:r>
        <w:rPr>
          <w:color w:val="006EB5"/>
        </w:rPr>
        <w:t>Kas infostendide ostmine on abikõlblik?</w:t>
      </w:r>
    </w:p>
    <w:p w14:paraId="72AC5366" w14:textId="77777777" w:rsidR="007A5E0D" w:rsidRDefault="00034E9F">
      <w:pPr>
        <w:pBdr>
          <w:top w:val="nil"/>
          <w:left w:val="nil"/>
          <w:bottom w:val="nil"/>
          <w:right w:val="nil"/>
          <w:between w:val="nil"/>
        </w:pBdr>
      </w:pPr>
      <w:r>
        <w:t>🗣</w:t>
      </w:r>
      <w:r>
        <w:t xml:space="preserve"> Jah, kui nende vajalikkus on selgelt põhjendatud ja nad on kogukonnale avalikult kasutatavad.</w:t>
      </w:r>
    </w:p>
    <w:p w14:paraId="58086697" w14:textId="77777777" w:rsidR="007A5E0D" w:rsidRDefault="007A5E0D">
      <w:pPr>
        <w:pBdr>
          <w:top w:val="nil"/>
          <w:left w:val="nil"/>
          <w:bottom w:val="nil"/>
          <w:right w:val="nil"/>
          <w:between w:val="nil"/>
        </w:pBdr>
      </w:pPr>
    </w:p>
    <w:p w14:paraId="5554967B" w14:textId="77777777" w:rsidR="007A5E0D" w:rsidRDefault="00034E9F">
      <w:r>
        <w:rPr>
          <w:rFonts w:ascii="Arial Unicode MS" w:eastAsia="Arial Unicode MS" w:hAnsi="Arial Unicode MS" w:cs="Arial Unicode MS"/>
        </w:rPr>
        <w:t xml:space="preserve">5 ❓ </w:t>
      </w:r>
      <w:r>
        <w:rPr>
          <w:color w:val="006EB5"/>
        </w:rPr>
        <w:t>Kas külapäeval on ansambel abikõlbulik?</w:t>
      </w:r>
    </w:p>
    <w:p w14:paraId="291DCE8B" w14:textId="77777777" w:rsidR="007A5E0D" w:rsidRDefault="00034E9F">
      <w:r>
        <w:t>🗣</w:t>
      </w:r>
      <w:r>
        <w:t xml:space="preserve"> Jah, on.</w:t>
      </w:r>
    </w:p>
    <w:p w14:paraId="77896683" w14:textId="77777777" w:rsidR="007A5E0D" w:rsidRDefault="007A5E0D">
      <w:pPr>
        <w:pBdr>
          <w:top w:val="nil"/>
          <w:left w:val="nil"/>
          <w:bottom w:val="nil"/>
          <w:right w:val="nil"/>
          <w:between w:val="nil"/>
        </w:pBdr>
      </w:pPr>
    </w:p>
    <w:p w14:paraId="6D2E9C62" w14:textId="77777777" w:rsidR="007A5E0D" w:rsidRDefault="00034E9F">
      <w:pPr>
        <w:pBdr>
          <w:top w:val="nil"/>
          <w:left w:val="nil"/>
          <w:bottom w:val="nil"/>
          <w:right w:val="nil"/>
          <w:between w:val="nil"/>
        </w:pBdr>
      </w:pPr>
      <w:r>
        <w:rPr>
          <w:rFonts w:ascii="Arial Unicode MS" w:eastAsia="Arial Unicode MS" w:hAnsi="Arial Unicode MS" w:cs="Arial Unicode MS"/>
        </w:rPr>
        <w:lastRenderedPageBreak/>
        <w:t xml:space="preserve">6 ❓ </w:t>
      </w:r>
      <w:r>
        <w:rPr>
          <w:color w:val="006EB5"/>
        </w:rPr>
        <w:t>Kas investeeringute meetme puhul võib soetatud seadmeid (köögitehnikat) kasutada ka turistidele toitlustuse pakkumiseks või kogukonnaköögile välja rentimiseks?</w:t>
      </w:r>
    </w:p>
    <w:p w14:paraId="303251EA" w14:textId="77777777" w:rsidR="007A5E0D" w:rsidRDefault="00034E9F">
      <w:pPr>
        <w:pBdr>
          <w:top w:val="nil"/>
          <w:left w:val="nil"/>
          <w:bottom w:val="nil"/>
          <w:right w:val="nil"/>
          <w:between w:val="nil"/>
        </w:pBdr>
      </w:pPr>
      <w:r>
        <w:t>🗣</w:t>
      </w:r>
      <w:r>
        <w:t xml:space="preserve"> Jah, võib. Nii luuakse teenus, millega on võimalik teenida omatulu, mis panustab kogukonna säilimisse ja arengusse.</w:t>
      </w:r>
      <w:r>
        <w:br/>
      </w:r>
      <w:r>
        <w:br/>
        <w:t xml:space="preserve">7 ❓ </w:t>
      </w:r>
      <w:r>
        <w:rPr>
          <w:color w:val="006EB5"/>
        </w:rPr>
        <w:t>Kas aknapesuroboti rent kvalifitseerub kogukonnateenuse alla, kui MTÜ hakkab robotit välja laenutama (kogukonnaliikmetele)?</w:t>
      </w:r>
    </w:p>
    <w:p w14:paraId="157D50A8" w14:textId="77777777" w:rsidR="007A5E0D" w:rsidRDefault="00034E9F">
      <w:r>
        <w:t>🗣</w:t>
      </w:r>
      <w:r>
        <w:t xml:space="preserve"> Taoliste soetuste puhul tuleb väga hästi põhjendada, milline on kogukonna vajadus sellise teenuse järele ja kui suur oleks kasutajate hulk ning kui sage oleks roboti kasutamine ehk tuluprognoos.</w:t>
      </w:r>
      <w:r>
        <w:br/>
      </w:r>
      <w:r>
        <w:br/>
        <w:t xml:space="preserve">8 ❓ </w:t>
      </w:r>
      <w:r>
        <w:rPr>
          <w:color w:val="006EB5"/>
        </w:rPr>
        <w:t>Kogukonnal on oma tegevuseks olemas maja/ruumid. Kas investeeringumeetmest saab küsida toetust hoone remondiks?</w:t>
      </w:r>
    </w:p>
    <w:p w14:paraId="038BFDEC" w14:textId="77777777" w:rsidR="007A5E0D" w:rsidRDefault="00034E9F">
      <w:r>
        <w:t>🗣</w:t>
      </w:r>
      <w:r>
        <w:t xml:space="preserve"> Jah, saab, kui remonti on vaja teha kogukonna (avalikus) kasutuses olevates ja kasutusse jäävates ruumides.</w:t>
      </w:r>
      <w:r>
        <w:br/>
      </w:r>
      <w:r>
        <w:br/>
        <w:t xml:space="preserve">9 ❓ </w:t>
      </w:r>
      <w:r>
        <w:rPr>
          <w:color w:val="006EB5"/>
        </w:rPr>
        <w:t>Kas remonditöödeks vajaliku materjali võib soetada eraldi (erinevatelt kauplustelt) või peab kogu materjali soetama korraga ning üle 1000 € maksumuse puhul võtma hinnapakkumised?</w:t>
      </w:r>
    </w:p>
    <w:p w14:paraId="2C9905C0" w14:textId="77777777" w:rsidR="007A5E0D" w:rsidRDefault="00034E9F">
      <w:r>
        <w:t>🗣</w:t>
      </w:r>
      <w:r>
        <w:t xml:space="preserve"> Väiksemate remonditööde materjalid võib soetada projekti jooksul ja vajadusel ka erinevatest kauplustest. Suuremate remonditööde jaoks on kulutõhusam ja korralduslikult mugavam võtta hinnapakkumised ja osta kõik materjalid ühest kohast või remonditeenuse kasutamisel soetada ka materjalid teenusepakkujalt.</w:t>
      </w:r>
    </w:p>
    <w:p w14:paraId="057E6760" w14:textId="77777777" w:rsidR="007A5E0D" w:rsidRDefault="007A5E0D">
      <w:pPr>
        <w:pBdr>
          <w:top w:val="nil"/>
          <w:left w:val="nil"/>
          <w:bottom w:val="nil"/>
          <w:right w:val="nil"/>
          <w:between w:val="nil"/>
        </w:pBdr>
      </w:pPr>
    </w:p>
    <w:p w14:paraId="5D50926F"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10 ❓ </w:t>
      </w:r>
      <w:r>
        <w:rPr>
          <w:color w:val="006EB5"/>
        </w:rPr>
        <w:t>Kui ühing soovib toetusega osta klubihoonele ukse, aga paigaldustöö teevad vabatahtlikult oma inimesed, kas see on rahastusotsusele pigem positiivne või negatiivne?</w:t>
      </w:r>
    </w:p>
    <w:p w14:paraId="770E8DE1" w14:textId="77777777" w:rsidR="007A5E0D" w:rsidRDefault="00034E9F">
      <w:pPr>
        <w:pBdr>
          <w:top w:val="nil"/>
          <w:left w:val="nil"/>
          <w:bottom w:val="nil"/>
          <w:right w:val="nil"/>
          <w:between w:val="nil"/>
        </w:pBdr>
      </w:pPr>
      <w:r>
        <w:t>🗣</w:t>
      </w:r>
      <w:r>
        <w:t xml:space="preserve"> (Vastas hindamiskomisjoni liige) Vabatahtlik oskuslik töö on pigem positiivne ja annab eelduslikult rohkem punkte.</w:t>
      </w:r>
    </w:p>
    <w:p w14:paraId="0465DD9D" w14:textId="77777777" w:rsidR="007A5E0D" w:rsidRDefault="00034E9F">
      <w:pPr>
        <w:pBdr>
          <w:top w:val="nil"/>
          <w:left w:val="nil"/>
          <w:bottom w:val="nil"/>
          <w:right w:val="nil"/>
          <w:between w:val="nil"/>
        </w:pBdr>
      </w:pPr>
      <w:r>
        <w:rPr>
          <w:rFonts w:ascii="Arial Unicode MS" w:eastAsia="Arial Unicode MS" w:hAnsi="Arial Unicode MS" w:cs="Arial Unicode MS"/>
        </w:rPr>
        <w:br/>
        <w:t xml:space="preserve">11 ❓ </w:t>
      </w:r>
      <w:r>
        <w:rPr>
          <w:color w:val="006EB5"/>
        </w:rPr>
        <w:t>Kas tegevustes tuleb kirjeldada ka vabatahtliku töö maht, mis tehakse projekti eesmärgi täitmiseks?</w:t>
      </w:r>
      <w:r>
        <w:br/>
      </w:r>
      <w:r>
        <w:t>🗣</w:t>
      </w:r>
      <w:r>
        <w:t xml:space="preserve"> Võib, see toetab kogukonna kaasatuse aspekti.</w:t>
      </w:r>
      <w:r>
        <w:br/>
      </w:r>
    </w:p>
    <w:p w14:paraId="52F380AA"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12 ❓ </w:t>
      </w:r>
      <w:r>
        <w:rPr>
          <w:color w:val="006EB5"/>
        </w:rPr>
        <w:t>Kas investeeringumeetmesse tehtava projekti teavituskulud (</w:t>
      </w:r>
      <w:proofErr w:type="spellStart"/>
      <w:r>
        <w:rPr>
          <w:color w:val="006EB5"/>
        </w:rPr>
        <w:t>ntks</w:t>
      </w:r>
      <w:proofErr w:type="spellEnd"/>
      <w:r>
        <w:rPr>
          <w:color w:val="006EB5"/>
        </w:rPr>
        <w:t xml:space="preserve"> reklaam kohalikus lehes) on abikõlblikud toetussummast ja/või vähemalt 10% suurusest omaosalusest?</w:t>
      </w:r>
    </w:p>
    <w:p w14:paraId="629BCF2D" w14:textId="77777777" w:rsidR="007A5E0D" w:rsidRDefault="00034E9F">
      <w:pPr>
        <w:pBdr>
          <w:top w:val="nil"/>
          <w:left w:val="nil"/>
          <w:bottom w:val="nil"/>
          <w:right w:val="nil"/>
          <w:between w:val="nil"/>
        </w:pBdr>
      </w:pPr>
      <w:r>
        <w:t>🗣</w:t>
      </w:r>
      <w:r>
        <w:t xml:space="preserve"> Teavitus kui meediakajastus ei ole investeeringumeetmes abikõlblik (§ 9 lg 1 p 12). Küll võib toetusest või abikõlblikust omaosalusest katta objekti külge või lähedale kohtkinnitatud toetuse kasutamisest teavitava (§ 23 lg 2 p 13) tahvli </w:t>
      </w:r>
      <w:proofErr w:type="spellStart"/>
      <w:r>
        <w:t>vmt</w:t>
      </w:r>
      <w:proofErr w:type="spellEnd"/>
      <w:r>
        <w:t xml:space="preserve"> soetuskulu.</w:t>
      </w:r>
      <w:r>
        <w:br/>
      </w:r>
    </w:p>
    <w:p w14:paraId="0E67CDE3"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13 ❓ </w:t>
      </w:r>
      <w:r>
        <w:rPr>
          <w:color w:val="006EB5"/>
        </w:rPr>
        <w:t>Kas nt projektijuhtimise ja töötasu kulud on abikõlblikud?</w:t>
      </w:r>
    </w:p>
    <w:p w14:paraId="3F523D74" w14:textId="77777777" w:rsidR="007A5E0D" w:rsidRDefault="00034E9F">
      <w:pPr>
        <w:pBdr>
          <w:top w:val="nil"/>
          <w:left w:val="nil"/>
          <w:bottom w:val="nil"/>
          <w:right w:val="nil"/>
          <w:between w:val="nil"/>
        </w:pBdr>
      </w:pPr>
      <w:r>
        <w:t>🗣</w:t>
      </w:r>
      <w:r>
        <w:t xml:space="preserve"> Projektijuhtimise kulud on abikõlblikud, kui need tasutakse eraisikuga sõlmitud võlaõigusliku lepingu alusel. Teiselt juriidiliselt isikult ega füüsilisest isikust ettevõtjalt sisse ostetud teenusena ei ole need abikõlblikud (§ 9 lg 1 p 6). Kõigi teenuste, ka projektijuhtimise ja meediahalduse tasud peavad olema põhjendatud ja projekti tegevustega otseselt seotud. Lisaks tuleb jälgida, et MTÜ juhatuse liikmete ja nendega seotud isikutega tehtavad tehingud </w:t>
      </w:r>
      <w:r>
        <w:lastRenderedPageBreak/>
        <w:t>on saanud üldkoosolekul heakskiidu. Üldkoosoleku pr</w:t>
      </w:r>
      <w:r>
        <w:t>otokolli väljavõte tuleb lisada tõendiks aruandesse.</w:t>
      </w:r>
    </w:p>
    <w:p w14:paraId="510C69A0" w14:textId="77777777" w:rsidR="007A5E0D" w:rsidRDefault="007A5E0D">
      <w:pPr>
        <w:pBdr>
          <w:top w:val="nil"/>
          <w:left w:val="nil"/>
          <w:bottom w:val="nil"/>
          <w:right w:val="nil"/>
          <w:between w:val="nil"/>
        </w:pBdr>
      </w:pPr>
    </w:p>
    <w:p w14:paraId="643CFAD6"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14❓ </w:t>
      </w:r>
      <w:r>
        <w:rPr>
          <w:color w:val="006EB5"/>
        </w:rPr>
        <w:t>Plaanime remontida külakeskuse ühe ruumi, oleme võtnud kaks hinnapakkumist. Kuidas kajastada taotluse eelarves reservsumma ettenägematute lisakulude katmiseks?</w:t>
      </w:r>
    </w:p>
    <w:p w14:paraId="126FCA2C" w14:textId="77777777" w:rsidR="007A5E0D" w:rsidRDefault="00034E9F">
      <w:pPr>
        <w:pBdr>
          <w:top w:val="nil"/>
          <w:left w:val="nil"/>
          <w:bottom w:val="nil"/>
          <w:right w:val="nil"/>
          <w:between w:val="nil"/>
        </w:pBdr>
      </w:pPr>
      <w:r>
        <w:t>🗣</w:t>
      </w:r>
      <w:r>
        <w:t xml:space="preserve"> Reservsummasid ehk summasid, mille kohta ei ole võimalik tuua konkreetseid kulusid, eelarvesse kanda ei saa. Kõik eelarves kajastatud kulud peavad olema konkreetselt välja toodud. Kui projekti käigus selgub, et kulud lähevad planeeritust kallimaks, siis tuleb need katta suurema omafinantseeringu arvelt.</w:t>
      </w:r>
    </w:p>
    <w:p w14:paraId="65ABB912" w14:textId="77777777" w:rsidR="007A5E0D" w:rsidRDefault="00034E9F">
      <w:pPr>
        <w:pBdr>
          <w:top w:val="nil"/>
          <w:left w:val="nil"/>
          <w:bottom w:val="nil"/>
          <w:right w:val="nil"/>
          <w:between w:val="nil"/>
        </w:pBdr>
      </w:pPr>
      <w:r>
        <w:rPr>
          <w:rFonts w:ascii="Arial Unicode MS" w:eastAsia="Arial Unicode MS" w:hAnsi="Arial Unicode MS" w:cs="Arial Unicode MS"/>
        </w:rPr>
        <w:br/>
        <w:t xml:space="preserve">15 ❓ </w:t>
      </w:r>
      <w:r>
        <w:rPr>
          <w:color w:val="006EB5"/>
        </w:rPr>
        <w:t>Kas transpordikuluks sobib ka kütusetšekk?</w:t>
      </w:r>
      <w:r>
        <w:t xml:space="preserve"> </w:t>
      </w:r>
      <w:r>
        <w:rPr>
          <w:color w:val="006EB5"/>
        </w:rPr>
        <w:t xml:space="preserve">Kas eraisikute sõidukite kütusekulu on abikõlblik projektis, millega liidetakse kogukonda ühtsemaks tänu ühistele väljasõitudele (näiteks </w:t>
      </w:r>
      <w:proofErr w:type="spellStart"/>
      <w:r>
        <w:rPr>
          <w:color w:val="006EB5"/>
        </w:rPr>
        <w:t>teatriskäigud</w:t>
      </w:r>
      <w:proofErr w:type="spellEnd"/>
      <w:r>
        <w:rPr>
          <w:color w:val="006EB5"/>
        </w:rPr>
        <w:t>, ekskursioonid jmt)?</w:t>
      </w:r>
    </w:p>
    <w:p w14:paraId="07E7E57F" w14:textId="77777777" w:rsidR="007A5E0D" w:rsidRDefault="00034E9F">
      <w:pPr>
        <w:pBdr>
          <w:top w:val="nil"/>
          <w:left w:val="nil"/>
          <w:bottom w:val="nil"/>
          <w:right w:val="nil"/>
          <w:between w:val="nil"/>
        </w:pBdr>
      </w:pPr>
      <w:r>
        <w:t>🗣</w:t>
      </w:r>
      <w:r>
        <w:t xml:space="preserve"> Ainult tšekid, sõidupiletid jmt, mis on esitatud ilma kuluaruande või sõidupäevikuta, ei ole </w:t>
      </w:r>
      <w:proofErr w:type="spellStart"/>
      <w:r>
        <w:t>KOP-i</w:t>
      </w:r>
      <w:proofErr w:type="spellEnd"/>
      <w:r>
        <w:t xml:space="preserve"> projektides abikõlblikkust tõendavad kuludokumendid. Kogukonna arengu meetmes on ühingu kütusetšekk abikõlbliku kulu tõendav dokument, kui kütust on soetatud ühing oma või renditud sõidukile (</w:t>
      </w:r>
      <w:hyperlink r:id="rId8">
        <w:r>
          <w:rPr>
            <w:color w:val="1155CC"/>
            <w:u w:val="single"/>
          </w:rPr>
          <w:t>https://www.mtyabi.ee/nouanded/raamatupidamine</w:t>
        </w:r>
      </w:hyperlink>
      <w:r>
        <w:t>). Muudel juhtudel saab hüvitada isikliku sõiduauto hüvitamise reeglite (sõidupäevik/-leht) või kuluaruande alusel.</w:t>
      </w:r>
    </w:p>
    <w:p w14:paraId="665BF993" w14:textId="77777777" w:rsidR="007A5E0D" w:rsidRDefault="00034E9F">
      <w:pPr>
        <w:pBdr>
          <w:top w:val="nil"/>
          <w:left w:val="nil"/>
          <w:bottom w:val="nil"/>
          <w:right w:val="nil"/>
          <w:between w:val="nil"/>
        </w:pBdr>
      </w:pPr>
      <w:r>
        <w:t>Investeeringute meetmes ei ole abikõlblikud investeeringute ja ostude kasutusele võtmisega seotud teenuste (transpordi- ja ehitusteenused, seadme paigaldamine ja muu selline) kulud, mis on tehtud eraisikute osutatud teenuste eest maksmiseks (§ 9 lg 3 p 2). Abikõlblik on juriidiliselt isikult tellitud transporditeenus.</w:t>
      </w:r>
    </w:p>
    <w:p w14:paraId="71825E55" w14:textId="77777777" w:rsidR="007A5E0D" w:rsidRDefault="007A5E0D">
      <w:pPr>
        <w:pBdr>
          <w:top w:val="nil"/>
          <w:left w:val="nil"/>
          <w:bottom w:val="nil"/>
          <w:right w:val="nil"/>
          <w:between w:val="nil"/>
        </w:pBdr>
      </w:pPr>
    </w:p>
    <w:p w14:paraId="3169CC3B"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16 ❓ </w:t>
      </w:r>
      <w:r>
        <w:rPr>
          <w:color w:val="006EB5"/>
        </w:rPr>
        <w:t>Kas ühingu liikmele saab ülekannet teha?</w:t>
      </w:r>
    </w:p>
    <w:p w14:paraId="42CCB5E5" w14:textId="77777777" w:rsidR="007A5E0D" w:rsidRDefault="00034E9F">
      <w:pPr>
        <w:pBdr>
          <w:top w:val="nil"/>
          <w:left w:val="nil"/>
          <w:bottom w:val="nil"/>
          <w:right w:val="nil"/>
          <w:between w:val="nil"/>
        </w:pBdr>
      </w:pPr>
      <w:r>
        <w:t>🗣</w:t>
      </w:r>
      <w:r>
        <w:t xml:space="preserve"> Projektiga seotud ühingu liikme isiklikke kulusid saab ülekandega hüvitada kuluaruande alusel (§ 8 lg 2 p 4).</w:t>
      </w:r>
      <w:r>
        <w:br/>
      </w:r>
      <w:r>
        <w:br/>
        <w:t xml:space="preserve">17 ❓ </w:t>
      </w:r>
      <w:r>
        <w:rPr>
          <w:color w:val="006EB5"/>
        </w:rPr>
        <w:t>Kas üldkoosoleku otsus oma liikmetega tehingute tegemiseks peab olema tehtud just selle projekti jaoks või võib olla üldine otsus ja kas sellel otsusel on ka abikõlblik kestvus või see kehtib piiramatu aja?</w:t>
      </w:r>
    </w:p>
    <w:p w14:paraId="426AF074" w14:textId="77777777" w:rsidR="007A5E0D" w:rsidRDefault="00034E9F">
      <w:r>
        <w:t>🗣</w:t>
      </w:r>
      <w:r>
        <w:t xml:space="preserve"> See on MTÜ siseasi, kuidas olete otsustanud, kas laiemalt või on otsus piirangutega.</w:t>
      </w:r>
    </w:p>
    <w:p w14:paraId="1B9758F3" w14:textId="77777777" w:rsidR="007A5E0D" w:rsidRDefault="007A5E0D"/>
    <w:p w14:paraId="183C2EB5" w14:textId="77777777" w:rsidR="007A5E0D" w:rsidRDefault="00034E9F">
      <w:r>
        <w:rPr>
          <w:rFonts w:ascii="Arial Unicode MS" w:eastAsia="Arial Unicode MS" w:hAnsi="Arial Unicode MS" w:cs="Arial Unicode MS"/>
        </w:rPr>
        <w:t xml:space="preserve">18 ❓ </w:t>
      </w:r>
      <w:r>
        <w:rPr>
          <w:color w:val="006EB5"/>
        </w:rPr>
        <w:t>Eraisikult teenuseid osta ei tohi. Kas FIE käest teenuse ostmine on lubatud, kui ta esitab arve?</w:t>
      </w:r>
    </w:p>
    <w:p w14:paraId="57D893B8" w14:textId="77777777" w:rsidR="007A5E0D" w:rsidRDefault="00034E9F">
      <w:r>
        <w:t>🗣</w:t>
      </w:r>
      <w:r>
        <w:t xml:space="preserve"> FIE-</w:t>
      </w:r>
      <w:proofErr w:type="spellStart"/>
      <w:r>
        <w:t>lt</w:t>
      </w:r>
      <w:proofErr w:type="spellEnd"/>
      <w:r>
        <w:t xml:space="preserve"> võib teenuseid osta.</w:t>
      </w:r>
    </w:p>
    <w:p w14:paraId="2AA7DC00" w14:textId="77777777" w:rsidR="007A5E0D" w:rsidRDefault="007A5E0D"/>
    <w:p w14:paraId="04AFC3E5" w14:textId="77777777" w:rsidR="007A5E0D" w:rsidRDefault="00034E9F">
      <w:r>
        <w:rPr>
          <w:rFonts w:ascii="Arial Unicode MS" w:eastAsia="Arial Unicode MS" w:hAnsi="Arial Unicode MS" w:cs="Arial Unicode MS"/>
        </w:rPr>
        <w:t xml:space="preserve">19 ❓ </w:t>
      </w:r>
      <w:r>
        <w:rPr>
          <w:color w:val="006EB5"/>
        </w:rPr>
        <w:t>Kui ma korraldan kogukonnale ürituse, kas ma tohin lisaks ürituse korraldamisele, kulutada osa projekti toetusest ürituse reklaamile, et võimalikult paljud kogukonnaliikmed oleks sellest teadlikud?</w:t>
      </w:r>
    </w:p>
    <w:p w14:paraId="65FADE23" w14:textId="77777777" w:rsidR="007A5E0D" w:rsidRDefault="00034E9F">
      <w:r>
        <w:t>🗣</w:t>
      </w:r>
      <w:r>
        <w:t xml:space="preserve"> Jah, reklaamikulu on täiesti abikõlblik.</w:t>
      </w:r>
    </w:p>
    <w:p w14:paraId="6428DC86" w14:textId="77777777" w:rsidR="007A5E0D" w:rsidRDefault="007A5E0D"/>
    <w:p w14:paraId="0EA0EB88" w14:textId="77777777" w:rsidR="007A5E0D" w:rsidRDefault="00034E9F">
      <w:r>
        <w:rPr>
          <w:rFonts w:ascii="Arial Unicode MS" w:eastAsia="Arial Unicode MS" w:hAnsi="Arial Unicode MS" w:cs="Arial Unicode MS"/>
        </w:rPr>
        <w:t xml:space="preserve">20 ❓ </w:t>
      </w:r>
      <w:r>
        <w:rPr>
          <w:color w:val="006EB5"/>
        </w:rPr>
        <w:t>Kas sain õigesti aru, et laagrid kvalifitseeruvad? Kui jah, siis kas ka laste toitlustus, juhendajate töötasud ja maksud ning materjalid?</w:t>
      </w:r>
    </w:p>
    <w:p w14:paraId="4E7874A1" w14:textId="77777777" w:rsidR="007A5E0D" w:rsidRDefault="00034E9F">
      <w:r>
        <w:lastRenderedPageBreak/>
        <w:t>🗣</w:t>
      </w:r>
      <w:r>
        <w:t xml:space="preserve"> Jah, laagrid kvalifitseeruvad kui laager on kogukonnale suunatud. Tasub konsulteerida oma maakonna konsultandiga veel enne taotluse esitamist. Siin on jah palju nüansse, toitlustuskulu nt võib olla kuni 10% üldkulust, teenusena sisse võetud juhendamist saab sisse kirjutada, palga ja tööjõumaksude maksmist mitte.</w:t>
      </w:r>
    </w:p>
    <w:p w14:paraId="7E1F357A" w14:textId="77777777" w:rsidR="007A5E0D" w:rsidRDefault="007A5E0D"/>
    <w:p w14:paraId="0E53863B" w14:textId="77777777" w:rsidR="007A5E0D" w:rsidRDefault="00034E9F">
      <w:r>
        <w:rPr>
          <w:rFonts w:ascii="Arial Unicode MS" w:eastAsia="Arial Unicode MS" w:hAnsi="Arial Unicode MS" w:cs="Arial Unicode MS"/>
        </w:rPr>
        <w:t xml:space="preserve">21 ❓ </w:t>
      </w:r>
      <w:r>
        <w:rPr>
          <w:color w:val="006EB5"/>
        </w:rPr>
        <w:t xml:space="preserve">Kui ma tahan teha kohalikele lastele tenniselaagri ja platsi rent on üle 1000 </w:t>
      </w:r>
      <w:proofErr w:type="spellStart"/>
      <w:r>
        <w:rPr>
          <w:color w:val="006EB5"/>
        </w:rPr>
        <w:t>euri</w:t>
      </w:r>
      <w:proofErr w:type="spellEnd"/>
      <w:r>
        <w:rPr>
          <w:color w:val="006EB5"/>
        </w:rPr>
        <w:t xml:space="preserve"> ja ma ei saa võtta teist pakkumist, mis ma siis teen (laager oleks maakohas, kus teist tenniseplatsi pole lähedal)?</w:t>
      </w:r>
    </w:p>
    <w:p w14:paraId="3551311E" w14:textId="77777777" w:rsidR="007A5E0D" w:rsidRDefault="00034E9F">
      <w:r>
        <w:t>🗣</w:t>
      </w:r>
      <w:r>
        <w:t xml:space="preserve"> Siis tuleb tuua olemasolev üks hinnapakkumine ning põhjendus teiste pakkujate puudumise kohta.</w:t>
      </w:r>
    </w:p>
    <w:p w14:paraId="06D621C5" w14:textId="77777777" w:rsidR="007A5E0D" w:rsidRDefault="007A5E0D"/>
    <w:p w14:paraId="5FDA3C2F" w14:textId="77777777" w:rsidR="007A5E0D" w:rsidRDefault="00034E9F">
      <w:r>
        <w:rPr>
          <w:rFonts w:ascii="Arial Unicode MS" w:eastAsia="Arial Unicode MS" w:hAnsi="Arial Unicode MS" w:cs="Arial Unicode MS"/>
        </w:rPr>
        <w:t xml:space="preserve">22 ❓ </w:t>
      </w:r>
      <w:r>
        <w:rPr>
          <w:color w:val="006EB5"/>
        </w:rPr>
        <w:t>Kui ürituse auhinnad ja tänukingitused finantseeritakse omaosalusest, siis kas ka sellisel juhul need pole abikõlblikud? Kuidas neid siis üldse finantseerida saaks?</w:t>
      </w:r>
    </w:p>
    <w:p w14:paraId="5243CB10" w14:textId="77777777" w:rsidR="007A5E0D" w:rsidRDefault="00034E9F">
      <w:r>
        <w:t>🗣</w:t>
      </w:r>
      <w:r>
        <w:t xml:space="preserve"> Need kulud ei ole abikõlblikud ka KOP omafinantseeringust. </w:t>
      </w:r>
      <w:proofErr w:type="spellStart"/>
      <w:r>
        <w:t>KOP-i</w:t>
      </w:r>
      <w:proofErr w:type="spellEnd"/>
      <w:r>
        <w:t xml:space="preserve"> projekti eelarve välised kulud võib taotluses ära kirjeldada selgitusega, et need kaetakse projektiväliste vahenditega (kui on teada, kuidas).</w:t>
      </w:r>
    </w:p>
    <w:p w14:paraId="0DD2058C" w14:textId="77777777" w:rsidR="007A5E0D" w:rsidRDefault="00034E9F">
      <w:r>
        <w:t xml:space="preserve">Näide: </w:t>
      </w:r>
      <w:proofErr w:type="spellStart"/>
      <w:r>
        <w:t>KOP-i</w:t>
      </w:r>
      <w:proofErr w:type="spellEnd"/>
      <w:r>
        <w:t xml:space="preserve"> </w:t>
      </w:r>
      <w:proofErr w:type="spellStart"/>
      <w:r>
        <w:t>taotuse</w:t>
      </w:r>
      <w:proofErr w:type="spellEnd"/>
      <w:r>
        <w:t xml:space="preserve"> + omaosalusega kaetakse kulud, ent on ilmselge, et tegu ise on palju suurem. Hindajatel võib tekkida õigustatud küsimus, kas </w:t>
      </w:r>
      <w:proofErr w:type="spellStart"/>
      <w:r>
        <w:t>ntks</w:t>
      </w:r>
      <w:proofErr w:type="spellEnd"/>
      <w:r>
        <w:t xml:space="preserve"> kogukonnapäeva ainuke kulu ongi esineja. Üks asi on </w:t>
      </w:r>
      <w:proofErr w:type="spellStart"/>
      <w:r>
        <w:t>KOP-i</w:t>
      </w:r>
      <w:proofErr w:type="spellEnd"/>
      <w:r>
        <w:t xml:space="preserve"> projekti abikõlblik omaosalus. Reaalne eelarve võib hõlmata ka </w:t>
      </w:r>
      <w:proofErr w:type="spellStart"/>
      <w:r>
        <w:t>KOP-i</w:t>
      </w:r>
      <w:proofErr w:type="spellEnd"/>
      <w:r>
        <w:t xml:space="preserve"> mõistes abikõlbmatuid kulusid.</w:t>
      </w:r>
    </w:p>
    <w:p w14:paraId="4D2B9271" w14:textId="77777777" w:rsidR="007A5E0D" w:rsidRDefault="00034E9F">
      <w:r>
        <w:rPr>
          <w:rFonts w:ascii="Arial Unicode MS" w:eastAsia="Arial Unicode MS" w:hAnsi="Arial Unicode MS" w:cs="Arial Unicode MS"/>
        </w:rPr>
        <w:t xml:space="preserve">23 ❓ </w:t>
      </w:r>
      <w:r>
        <w:rPr>
          <w:color w:val="006EB5"/>
        </w:rPr>
        <w:t>Ega kingitusteks ja meeneteks ei peeta töötoas valminud eset, mille materjalide soetamiseks on projekti vahendeid kasutatud ja osaleja tahaks seda valminud asja endale koju viia?</w:t>
      </w:r>
    </w:p>
    <w:p w14:paraId="1B9DD6F0" w14:textId="77777777" w:rsidR="007A5E0D" w:rsidRDefault="00034E9F">
      <w:r>
        <w:t>🗣</w:t>
      </w:r>
      <w:r>
        <w:t xml:space="preserve"> Ei peeta.</w:t>
      </w:r>
    </w:p>
    <w:p w14:paraId="114B7F85" w14:textId="77777777" w:rsidR="007A5E0D" w:rsidRDefault="007A5E0D"/>
    <w:p w14:paraId="1867CBFD" w14:textId="77777777" w:rsidR="007A5E0D" w:rsidRDefault="00034E9F">
      <w:r>
        <w:rPr>
          <w:rFonts w:ascii="Arial Unicode MS" w:eastAsia="Arial Unicode MS" w:hAnsi="Arial Unicode MS" w:cs="Arial Unicode MS"/>
        </w:rPr>
        <w:t xml:space="preserve">24 ❓ </w:t>
      </w:r>
      <w:r>
        <w:rPr>
          <w:color w:val="006EB5"/>
        </w:rPr>
        <w:t>Kas võin ürituse või teenuse tutvustamiseks, inimeste kogukonnast teavitamiseks, osta reklaamiagentuurilt plakatid, turundusstrateegia?</w:t>
      </w:r>
    </w:p>
    <w:p w14:paraId="61096500" w14:textId="77777777" w:rsidR="007A5E0D" w:rsidRDefault="00034E9F">
      <w:r>
        <w:t>🗣</w:t>
      </w:r>
      <w:r>
        <w:t xml:space="preserve"> Kogemus näitab, et kõigi kulude puhul hindab komisjon kulude mõistlikkust. Väiksema kohaliku sündmuse puhul ei peeta suuri kulusid turundusele ja kajastusele (kujundusteenused, reklaampinnad jne) mõistlikuks. Kohaliku tasandi turundus on tihti miski, mille kogukond saab kenasti ise ära hallata. Veel tasub meeles pidada, et </w:t>
      </w:r>
      <w:proofErr w:type="spellStart"/>
      <w:r>
        <w:t>KOP-i</w:t>
      </w:r>
      <w:proofErr w:type="spellEnd"/>
      <w:r>
        <w:t xml:space="preserve"> projekti sihtrühm peab olema kohalik kuni valla piires ehk näiteks maakonnakanalitele suure (rahalise) rõhu panemine viitab, et projekt on laiemale sihtrühmale. Laiemaid kanaleid v</w:t>
      </w:r>
      <w:r>
        <w:t xml:space="preserve">õib muidugi kasutada, külalised naabervaldadest on teretulnud, ent nende osalus ei saa olla projekti mõte. Sellist küsimust on oma maakonna </w:t>
      </w:r>
      <w:proofErr w:type="spellStart"/>
      <w:r>
        <w:t>KOP-i</w:t>
      </w:r>
      <w:proofErr w:type="spellEnd"/>
      <w:r>
        <w:t xml:space="preserve"> </w:t>
      </w:r>
      <w:proofErr w:type="spellStart"/>
      <w:r>
        <w:t>menetlejaga</w:t>
      </w:r>
      <w:proofErr w:type="spellEnd"/>
      <w:r>
        <w:t xml:space="preserve"> hea konkreetsemalt arutada.</w:t>
      </w:r>
    </w:p>
    <w:p w14:paraId="4074A4C4" w14:textId="77777777" w:rsidR="007A5E0D" w:rsidRDefault="007A5E0D"/>
    <w:p w14:paraId="55E1BF08" w14:textId="77777777" w:rsidR="007A5E0D" w:rsidRDefault="007A5E0D"/>
    <w:p w14:paraId="506A68DA" w14:textId="77777777" w:rsidR="007A5E0D" w:rsidRDefault="007A5E0D"/>
    <w:p w14:paraId="1D454FF5" w14:textId="77777777" w:rsidR="007A5E0D" w:rsidRDefault="007A5E0D">
      <w:pPr>
        <w:pBdr>
          <w:top w:val="nil"/>
          <w:left w:val="nil"/>
          <w:bottom w:val="nil"/>
          <w:right w:val="nil"/>
          <w:between w:val="nil"/>
        </w:pBdr>
        <w:jc w:val="center"/>
        <w:rPr>
          <w:b/>
        </w:rPr>
      </w:pPr>
    </w:p>
    <w:p w14:paraId="07193EE7" w14:textId="77777777" w:rsidR="007A5E0D" w:rsidRDefault="00034E9F">
      <w:pPr>
        <w:pStyle w:val="Pealkiri"/>
      </w:pPr>
      <w:bookmarkStart w:id="13" w:name="obxvxqbznyjs" w:colFirst="0" w:colLast="0"/>
      <w:bookmarkStart w:id="14" w:name="_rm34qduyswm1" w:colFirst="0" w:colLast="0"/>
      <w:bookmarkEnd w:id="13"/>
      <w:bookmarkEnd w:id="14"/>
      <w:r>
        <w:t>MUU</w:t>
      </w:r>
      <w:r>
        <w:br/>
      </w:r>
    </w:p>
    <w:p w14:paraId="6E8ECFAC"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 ❓ </w:t>
      </w:r>
      <w:r>
        <w:rPr>
          <w:color w:val="006EB5"/>
        </w:rPr>
        <w:t>Kust leian maakondliku rakendusorganisatsiooni (MARO) veebilehe aadressi?</w:t>
      </w:r>
    </w:p>
    <w:p w14:paraId="77C1FCAE" w14:textId="77777777" w:rsidR="007A5E0D" w:rsidRDefault="00034E9F">
      <w:pPr>
        <w:pBdr>
          <w:top w:val="nil"/>
          <w:left w:val="nil"/>
          <w:bottom w:val="nil"/>
          <w:right w:val="nil"/>
          <w:between w:val="nil"/>
        </w:pBdr>
      </w:pPr>
      <w:r>
        <w:t>🗣</w:t>
      </w:r>
      <w:r>
        <w:t xml:space="preserve"> Kõigi </w:t>
      </w:r>
      <w:proofErr w:type="spellStart"/>
      <w:r>
        <w:t>MARO-de</w:t>
      </w:r>
      <w:proofErr w:type="spellEnd"/>
      <w:r>
        <w:t xml:space="preserve"> viited leiab Riigi Tugiteenuste Keskuse (RTK) lehelt </w:t>
      </w:r>
      <w:hyperlink r:id="rId9">
        <w:r>
          <w:rPr>
            <w:color w:val="1155CC"/>
            <w:u w:val="single"/>
          </w:rPr>
          <w:t>https://rtk.ee/meede-kohaliku-omaalgatuse-programm</w:t>
        </w:r>
      </w:hyperlink>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KOP-i</w:t>
      </w:r>
      <w:proofErr w:type="spellEnd"/>
      <w:r>
        <w:rPr>
          <w:rFonts w:ascii="Arial Unicode MS" w:eastAsia="Arial Unicode MS" w:hAnsi="Arial Unicode MS" w:cs="Arial Unicode MS"/>
        </w:rPr>
        <w:t xml:space="preserve"> maakondades </w:t>
      </w:r>
      <w:proofErr w:type="spellStart"/>
      <w:r>
        <w:rPr>
          <w:rFonts w:ascii="Arial Unicode MS" w:eastAsia="Arial Unicode MS" w:hAnsi="Arial Unicode MS" w:cs="Arial Unicode MS"/>
        </w:rPr>
        <w:t>rakendajateks</w:t>
      </w:r>
      <w:proofErr w:type="spellEnd"/>
      <w:r>
        <w:rPr>
          <w:rFonts w:ascii="Arial Unicode MS" w:eastAsia="Arial Unicode MS" w:hAnsi="Arial Unicode MS" w:cs="Arial Unicode MS"/>
        </w:rPr>
        <w:t xml:space="preserve"> ehk </w:t>
      </w:r>
      <w:proofErr w:type="spellStart"/>
      <w:r>
        <w:rPr>
          <w:rFonts w:ascii="Arial Unicode MS" w:eastAsia="Arial Unicode MS" w:hAnsi="Arial Unicode MS" w:cs="Arial Unicode MS"/>
        </w:rPr>
        <w:t>MARO-deks</w:t>
      </w:r>
      <w:proofErr w:type="spellEnd"/>
      <w:r>
        <w:rPr>
          <w:rFonts w:ascii="Arial Unicode MS" w:eastAsia="Arial Unicode MS" w:hAnsi="Arial Unicode MS" w:cs="Arial Unicode MS"/>
        </w:rPr>
        <w:t xml:space="preserve"> on omavalitsuste liidud või arenduskeskused.</w:t>
      </w:r>
      <w:r>
        <w:rPr>
          <w:rFonts w:ascii="Arial Unicode MS" w:eastAsia="Arial Unicode MS" w:hAnsi="Arial Unicode MS" w:cs="Arial Unicode MS"/>
        </w:rPr>
        <w:br/>
      </w:r>
      <w:r>
        <w:rPr>
          <w:rFonts w:ascii="Arial Unicode MS" w:eastAsia="Arial Unicode MS" w:hAnsi="Arial Unicode MS" w:cs="Arial Unicode MS"/>
        </w:rPr>
        <w:lastRenderedPageBreak/>
        <w:br/>
        <w:t xml:space="preserve">2 ❓ </w:t>
      </w:r>
      <w:r>
        <w:rPr>
          <w:color w:val="006EB5"/>
        </w:rPr>
        <w:t>Kas taotlusi hinnatakse nende esitamise järjekorras ehk kas tasuks esitada kohe või viimasel päeval?</w:t>
      </w:r>
    </w:p>
    <w:p w14:paraId="6807A182" w14:textId="77777777" w:rsidR="007A5E0D" w:rsidRDefault="00034E9F">
      <w:r>
        <w:t>🗣</w:t>
      </w:r>
      <w:r>
        <w:t xml:space="preserve"> Taotlused saadetakse peale tehnilist kontrolli hindajatele korraga, jooksvat hindamist vooru kestel ei toimu. Viimasel päeval esitamist tasub vältida, sest siis kerkivatele küsimustele või tehnilistele tõrgetele (taotleja autentimine e-toetuse keskkonnas, probleemid arvuti või internetiga...) ei pruugi enam lahendust leida.</w:t>
      </w:r>
      <w:r>
        <w:br/>
      </w:r>
      <w:r>
        <w:br/>
        <w:t xml:space="preserve">3 ❓ </w:t>
      </w:r>
      <w:r>
        <w:rPr>
          <w:color w:val="006EB5"/>
        </w:rPr>
        <w:t>Millal saab vastuse taotluse rahuldamisele või mitterahuldamisele?</w:t>
      </w:r>
    </w:p>
    <w:p w14:paraId="07CBF3A3" w14:textId="77777777" w:rsidR="007A5E0D" w:rsidRDefault="00034E9F">
      <w:r>
        <w:t>🗣</w:t>
      </w:r>
      <w:r>
        <w:t xml:space="preserve"> Määruse järgi "</w:t>
      </w:r>
      <w:r>
        <w:rPr>
          <w:i/>
        </w:rPr>
        <w:t>Taotlused menetletakse ja taotluse rahuldamise, osalise rahuldamise või rahuldamata jätmise otsus tehakse üldjuhul 50 tööpäeva jooksul alates § 12 lõikes 1 sätestatud korras nimetatud taotluse esitamise tähtpäevast.</w:t>
      </w:r>
      <w:r>
        <w:t>". Suurema menetlus- ja hindamismahuga maakondades võib see periood ületada 50 tööpäeva.</w:t>
      </w:r>
    </w:p>
    <w:p w14:paraId="364E6DE9" w14:textId="77777777" w:rsidR="007A5E0D" w:rsidRDefault="007A5E0D">
      <w:pPr>
        <w:pBdr>
          <w:top w:val="nil"/>
          <w:left w:val="nil"/>
          <w:bottom w:val="nil"/>
          <w:right w:val="nil"/>
          <w:between w:val="nil"/>
        </w:pBdr>
      </w:pPr>
    </w:p>
    <w:p w14:paraId="79DB583C"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4❓ </w:t>
      </w:r>
      <w:r>
        <w:rPr>
          <w:color w:val="006EB5"/>
        </w:rPr>
        <w:t>Kas eelmiste perioodide taotlustega saab tutvuda?</w:t>
      </w:r>
    </w:p>
    <w:p w14:paraId="6ED4F8C5" w14:textId="77777777" w:rsidR="007A5E0D" w:rsidRDefault="00034E9F">
      <w:pPr>
        <w:pBdr>
          <w:top w:val="nil"/>
          <w:left w:val="nil"/>
          <w:bottom w:val="nil"/>
          <w:right w:val="nil"/>
          <w:between w:val="nil"/>
        </w:pBdr>
      </w:pPr>
      <w:r>
        <w:t>🗣</w:t>
      </w:r>
      <w:r>
        <w:t xml:space="preserve"> Avalikult on nähtavad eelmiste perioodide rahastatud projektide nimed ja elluviijad </w:t>
      </w:r>
      <w:proofErr w:type="spellStart"/>
      <w:r>
        <w:t>MARO-de</w:t>
      </w:r>
      <w:proofErr w:type="spellEnd"/>
      <w:r>
        <w:t xml:space="preserve"> kodulehtedel. Taotluste sisu ja menetluse käigus saadud informatsioon ning dokumendid on konfidentsiaalsed (§ 24 lg 3 p 17).</w:t>
      </w:r>
      <w:r>
        <w:br/>
      </w:r>
      <w:r>
        <w:br/>
        <w:t xml:space="preserve">5 ❓ </w:t>
      </w:r>
      <w:r>
        <w:rPr>
          <w:color w:val="006EB5"/>
        </w:rPr>
        <w:t>Kas avalikkuse teavitamiseks ja projekti kajastamiseks võib olla ka avalik Facebooki leht või peab olema ikkagi koduleht?</w:t>
      </w:r>
    </w:p>
    <w:p w14:paraId="7B588AE2" w14:textId="77777777" w:rsidR="007A5E0D" w:rsidRDefault="00034E9F">
      <w:r>
        <w:t>🗣</w:t>
      </w:r>
      <w:r>
        <w:t xml:space="preserve"> Sobib ka FB leht või avalik grupp.</w:t>
      </w:r>
      <w:r>
        <w:br/>
      </w:r>
      <w:r>
        <w:br/>
        <w:t xml:space="preserve">6 ❓ </w:t>
      </w:r>
      <w:r>
        <w:rPr>
          <w:color w:val="006EB5"/>
        </w:rPr>
        <w:t>Kas oskate tuua näiteid kogukonna kaasamisest?</w:t>
      </w:r>
    </w:p>
    <w:p w14:paraId="0ED500E8" w14:textId="77777777" w:rsidR="007A5E0D" w:rsidRDefault="00034E9F">
      <w:pPr>
        <w:pBdr>
          <w:top w:val="nil"/>
          <w:left w:val="nil"/>
          <w:bottom w:val="nil"/>
          <w:right w:val="nil"/>
          <w:between w:val="nil"/>
        </w:pBdr>
      </w:pPr>
      <w:r>
        <w:t>🗣</w:t>
      </w:r>
      <w:r>
        <w:t xml:space="preserve"> Häid materjale on avaldanud Vabaühenduste Liit </w:t>
      </w:r>
      <w:hyperlink r:id="rId10">
        <w:r>
          <w:rPr>
            <w:color w:val="1155CC"/>
            <w:u w:val="single"/>
          </w:rPr>
          <w:t>https://heakodanik.ee/sites/default/files/files/Kaasamine%20avalikus%20sektoris%20ja%20vabakonnas.pdf</w:t>
        </w:r>
      </w:hyperlink>
      <w:r>
        <w:rPr>
          <w:rFonts w:ascii="Arial Unicode MS" w:eastAsia="Arial Unicode MS" w:hAnsi="Arial Unicode MS" w:cs="Arial Unicode MS"/>
        </w:rPr>
        <w:t>. Näiteks sündmuste korraldamise juures oleks hea kaasata oma kogukonnaliikmeid erinevatesse ettevalmistavatesse tegevustesse ning ka läbiviimisse ja järeltegevustesse. Üks inimene või väike osa kogukonnast ei pea kogu koormust enda peale võtma. Koostegemine liidab kogukonda. Niisamuti saab kogukonnaliikmeid kaasata ideede kogumisse, milliseid tegevusi teha.</w:t>
      </w:r>
      <w:r>
        <w:rPr>
          <w:rFonts w:ascii="Arial Unicode MS" w:eastAsia="Arial Unicode MS" w:hAnsi="Arial Unicode MS" w:cs="Arial Unicode MS"/>
        </w:rPr>
        <w:br/>
      </w:r>
      <w:r>
        <w:rPr>
          <w:rFonts w:ascii="Arial Unicode MS" w:eastAsia="Arial Unicode MS" w:hAnsi="Arial Unicode MS" w:cs="Arial Unicode MS"/>
        </w:rPr>
        <w:br/>
        <w:t xml:space="preserve">7 ❓ </w:t>
      </w:r>
      <w:r>
        <w:rPr>
          <w:color w:val="006EB5"/>
        </w:rPr>
        <w:t>Milliseid andmeid peab küsima osalejate registreerimisvormis? Kas piisab nimest või on vajalik ka elukoht jm täpsem info?</w:t>
      </w:r>
    </w:p>
    <w:p w14:paraId="1C90810D" w14:textId="77777777" w:rsidR="007A5E0D" w:rsidRDefault="00034E9F">
      <w:r>
        <w:t>🗣</w:t>
      </w:r>
      <w:r>
        <w:t xml:space="preserve"> Piisab nimest ja allkirjast. Põhjendatud vajadusel võib küsida ka muid andmeid. Andmete kogumisel ja töötlemisel tuleb lähtuda kehtivatest õigusaktidest. Vormil tuleb viidata selle eesmärgile, andmete kasutamisele ja andmete töötlejale. Abiks on näiteks Andmekaitse Inspektsiooni juhend (https://www.aki.ee/sites/default/files/dokumendid/isikuandmete_tootleja_uldjuhend.pdf) ja Eesti Vabaühenduste Liidu veebikoolitus "Andmekaitse baasteadmised vabaühenduse juhile" (</w:t>
      </w:r>
      <w:hyperlink r:id="rId11">
        <w:r>
          <w:rPr>
            <w:color w:val="1155CC"/>
            <w:u w:val="single"/>
          </w:rPr>
          <w:t>https://www.youtube.com/watch?v=EjO0AzrUuZ4</w:t>
        </w:r>
      </w:hyperlink>
      <w:r>
        <w:t>).</w:t>
      </w:r>
    </w:p>
    <w:p w14:paraId="6EB38F1C" w14:textId="77777777" w:rsidR="007A5E0D" w:rsidRDefault="007A5E0D"/>
    <w:p w14:paraId="798618A2" w14:textId="77777777" w:rsidR="007A5E0D" w:rsidRDefault="007A5E0D"/>
    <w:p w14:paraId="286BFB9C" w14:textId="77777777" w:rsidR="007A5E0D" w:rsidRDefault="007A5E0D">
      <w:pPr>
        <w:rPr>
          <w:color w:val="006EB5"/>
        </w:rPr>
      </w:pPr>
    </w:p>
    <w:p w14:paraId="51A053C8" w14:textId="77777777" w:rsidR="007A5E0D" w:rsidRDefault="007A5E0D"/>
    <w:p w14:paraId="0EBAFDC5" w14:textId="77777777" w:rsidR="007A5E0D" w:rsidRDefault="007A5E0D"/>
    <w:p w14:paraId="36A62770" w14:textId="77777777" w:rsidR="007A5E0D" w:rsidRDefault="007A5E0D"/>
    <w:p w14:paraId="1F43C85C" w14:textId="77777777" w:rsidR="007A5E0D" w:rsidRDefault="007A5E0D">
      <w:pPr>
        <w:spacing w:line="256" w:lineRule="auto"/>
      </w:pPr>
    </w:p>
    <w:p w14:paraId="066A2EA4" w14:textId="77777777" w:rsidR="007A5E0D" w:rsidRDefault="007A5E0D"/>
    <w:p w14:paraId="328C0C6A" w14:textId="77777777" w:rsidR="007A5E0D" w:rsidRDefault="007A5E0D">
      <w:pPr>
        <w:rPr>
          <w:color w:val="006EB5"/>
        </w:rPr>
      </w:pPr>
    </w:p>
    <w:sectPr w:rsidR="007A5E0D">
      <w:headerReference w:type="first" r:id="rId12"/>
      <w:footerReference w:type="first" r:id="rId13"/>
      <w:pgSz w:w="11909" w:h="16834"/>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DFE5B" w14:textId="77777777" w:rsidR="00034E9F" w:rsidRDefault="00034E9F">
      <w:pPr>
        <w:spacing w:line="240" w:lineRule="auto"/>
      </w:pPr>
      <w:r>
        <w:separator/>
      </w:r>
    </w:p>
  </w:endnote>
  <w:endnote w:type="continuationSeparator" w:id="0">
    <w:p w14:paraId="7224088B" w14:textId="77777777" w:rsidR="00034E9F" w:rsidRDefault="00034E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5802" w14:textId="77777777" w:rsidR="007A5E0D" w:rsidRDefault="007A5E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65E74" w14:textId="77777777" w:rsidR="00034E9F" w:rsidRDefault="00034E9F">
      <w:pPr>
        <w:spacing w:line="240" w:lineRule="auto"/>
      </w:pPr>
      <w:r>
        <w:separator/>
      </w:r>
    </w:p>
  </w:footnote>
  <w:footnote w:type="continuationSeparator" w:id="0">
    <w:p w14:paraId="7EFAFFC5" w14:textId="77777777" w:rsidR="00034E9F" w:rsidRDefault="00034E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CD7C" w14:textId="77777777" w:rsidR="007A5E0D" w:rsidRDefault="00034E9F">
    <w:pPr>
      <w:jc w:val="center"/>
    </w:pPr>
    <w:r>
      <w:rPr>
        <w:noProof/>
      </w:rPr>
      <w:drawing>
        <wp:inline distT="114300" distB="114300" distL="114300" distR="114300" wp14:anchorId="2C25F339" wp14:editId="46F09EF6">
          <wp:extent cx="3949538" cy="546379"/>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949538" cy="546379"/>
                  </a:xfrm>
                  <a:prstGeom prst="rect">
                    <a:avLst/>
                  </a:prstGeom>
                  <a:ln/>
                </pic:spPr>
              </pic:pic>
            </a:graphicData>
          </a:graphic>
        </wp:inline>
      </w:drawing>
    </w:r>
  </w:p>
  <w:p w14:paraId="25E0E8A3" w14:textId="77777777" w:rsidR="007A5E0D" w:rsidRDefault="007A5E0D">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0D"/>
    <w:rsid w:val="00034E9F"/>
    <w:rsid w:val="007A5E0D"/>
    <w:rsid w:val="00F843A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9477"/>
  <w15:docId w15:val="{DD7A8951-202F-4551-A65E-99E44859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t" w:eastAsia="et-E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00" w:after="120"/>
      <w:outlineLvl w:val="0"/>
    </w:pPr>
    <w:rPr>
      <w:sz w:val="40"/>
      <w:szCs w:val="40"/>
    </w:rPr>
  </w:style>
  <w:style w:type="paragraph" w:styleId="Pealkiri2">
    <w:name w:val="heading 2"/>
    <w:basedOn w:val="Normaallaad"/>
    <w:next w:val="Normaallaad"/>
    <w:uiPriority w:val="9"/>
    <w:semiHidden/>
    <w:unhideWhenUsed/>
    <w:qFormat/>
    <w:pPr>
      <w:keepNext/>
      <w:keepLines/>
      <w:spacing w:before="360" w:after="120"/>
      <w:outlineLvl w:val="1"/>
    </w:pPr>
    <w:rPr>
      <w:sz w:val="32"/>
      <w:szCs w:val="32"/>
    </w:rPr>
  </w:style>
  <w:style w:type="paragraph" w:styleId="Pealkiri3">
    <w:name w:val="heading 3"/>
    <w:basedOn w:val="Normaallaad"/>
    <w:next w:val="Normaallaad"/>
    <w:uiPriority w:val="9"/>
    <w:semiHidden/>
    <w:unhideWhenUsed/>
    <w:qFormat/>
    <w:pPr>
      <w:keepNext/>
      <w:keepLines/>
      <w:spacing w:before="320" w:after="80"/>
      <w:outlineLvl w:val="2"/>
    </w:pPr>
    <w:rPr>
      <w:color w:val="434343"/>
      <w:sz w:val="28"/>
      <w:szCs w:val="28"/>
    </w:rPr>
  </w:style>
  <w:style w:type="paragraph" w:styleId="Pealkiri4">
    <w:name w:val="heading 4"/>
    <w:basedOn w:val="Normaallaad"/>
    <w:next w:val="Normaallaad"/>
    <w:uiPriority w:val="9"/>
    <w:semiHidden/>
    <w:unhideWhenUsed/>
    <w:qFormat/>
    <w:pPr>
      <w:keepNext/>
      <w:keepLines/>
      <w:spacing w:before="280" w:after="80"/>
      <w:outlineLvl w:val="3"/>
    </w:pPr>
    <w:rPr>
      <w:color w:val="666666"/>
      <w:sz w:val="24"/>
      <w:szCs w:val="24"/>
    </w:rPr>
  </w:style>
  <w:style w:type="paragraph" w:styleId="Pealkiri5">
    <w:name w:val="heading 5"/>
    <w:basedOn w:val="Normaallaad"/>
    <w:next w:val="Normaallaad"/>
    <w:uiPriority w:val="9"/>
    <w:semiHidden/>
    <w:unhideWhenUsed/>
    <w:qFormat/>
    <w:pPr>
      <w:keepNext/>
      <w:keepLines/>
      <w:spacing w:before="240" w:after="80"/>
      <w:outlineLvl w:val="4"/>
    </w:pPr>
    <w:rPr>
      <w:color w:val="666666"/>
    </w:rPr>
  </w:style>
  <w:style w:type="paragraph" w:styleId="Pealkiri6">
    <w:name w:val="heading 6"/>
    <w:basedOn w:val="Normaallaad"/>
    <w:next w:val="Normaallaad"/>
    <w:uiPriority w:val="9"/>
    <w:semiHidden/>
    <w:unhideWhenUsed/>
    <w:qFormat/>
    <w:pPr>
      <w:keepNext/>
      <w:keepLines/>
      <w:spacing w:before="240" w:after="80"/>
      <w:outlineLvl w:val="5"/>
    </w:pPr>
    <w:rPr>
      <w:i/>
      <w:color w:val="66666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pPr>
    <w:rPr>
      <w:b/>
    </w:rPr>
  </w:style>
  <w:style w:type="paragraph" w:styleId="Alapealkiri">
    <w:name w:val="Subtitle"/>
    <w:basedOn w:val="Normaallaad"/>
    <w:next w:val="Normaallaa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tyabi.ee/nouanded/raamatupidamin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rtk.ee/meede-kohaliku-omaalgatuse-program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igiteataja.ee/akt/124032021007" TargetMode="External"/><Relationship Id="rId11" Type="http://schemas.openxmlformats.org/officeDocument/2006/relationships/hyperlink" Target="https://www.youtube.com/watch?v=EjO0AzrUuZ4"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heakodanik.ee/sites/default/files/files/Kaasamine%20avalikus%20sektoris%20ja%20vabakonnas.pdf" TargetMode="External"/><Relationship Id="rId4" Type="http://schemas.openxmlformats.org/officeDocument/2006/relationships/footnotes" Target="footnotes.xml"/><Relationship Id="rId9" Type="http://schemas.openxmlformats.org/officeDocument/2006/relationships/hyperlink" Target="https://rtk.ee/meede-kohaliku-omaalgatuse-program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3727</Words>
  <Characters>21623</Characters>
  <Application>Microsoft Office Word</Application>
  <DocSecurity>0</DocSecurity>
  <Lines>180</Lines>
  <Paragraphs>50</Paragraphs>
  <ScaleCrop>false</ScaleCrop>
  <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krista.ojamäe</dc:creator>
  <cp:lastModifiedBy>Krista Ojamäe</cp:lastModifiedBy>
  <cp:revision>2</cp:revision>
  <cp:lastPrinted>2025-03-18T10:06:00Z</cp:lastPrinted>
  <dcterms:created xsi:type="dcterms:W3CDTF">2025-03-18T10:07:00Z</dcterms:created>
  <dcterms:modified xsi:type="dcterms:W3CDTF">2025-03-18T10:07:00Z</dcterms:modified>
</cp:coreProperties>
</file>